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5E3A" w14:textId="77777777" w:rsidR="00EA7BAF" w:rsidRPr="00EF4903" w:rsidRDefault="00EA7BAF" w:rsidP="00EA7BAF">
      <w:pPr>
        <w:ind w:left="4820"/>
        <w:jc w:val="both"/>
        <w:rPr>
          <w:rFonts w:ascii="Arial Nova Light" w:eastAsia="Arial Nova" w:hAnsi="Arial Nova Light" w:cs="Arial Nova"/>
          <w:b/>
          <w:sz w:val="24"/>
          <w:szCs w:val="24"/>
        </w:rPr>
      </w:pPr>
      <w:bookmarkStart w:id="0" w:name="_Hlk534035384"/>
      <w:r w:rsidRPr="00EF4903">
        <w:rPr>
          <w:rFonts w:ascii="Arial Nova Light" w:eastAsia="Arial Nova" w:hAnsi="Arial Nova Light" w:cs="Arial Nova"/>
          <w:b/>
          <w:sz w:val="24"/>
          <w:szCs w:val="24"/>
        </w:rPr>
        <w:t xml:space="preserve">JUICIO PARA LA PROTECCIÓN DE LOS DERECHOS POLÍTICO-ELECTORALES DEL CIUDADANO. </w:t>
      </w:r>
    </w:p>
    <w:p w14:paraId="35ECDD5F" w14:textId="77777777" w:rsidR="00EA7BAF" w:rsidRPr="00EF4903" w:rsidRDefault="00EA7BAF" w:rsidP="006F043B">
      <w:pPr>
        <w:ind w:left="4820" w:right="49"/>
        <w:jc w:val="both"/>
        <w:rPr>
          <w:rFonts w:ascii="Arial Nova Light" w:eastAsia="Arial" w:hAnsi="Arial Nova Light" w:cs="Arial"/>
          <w:b/>
          <w:spacing w:val="1"/>
          <w:sz w:val="24"/>
          <w:szCs w:val="24"/>
        </w:rPr>
      </w:pPr>
    </w:p>
    <w:p w14:paraId="33B02855" w14:textId="4C4259EE" w:rsidR="006F043B" w:rsidRPr="00EF4903" w:rsidRDefault="006F043B" w:rsidP="006F043B">
      <w:pPr>
        <w:spacing w:before="29"/>
        <w:ind w:left="4820" w:right="49"/>
        <w:jc w:val="both"/>
        <w:rPr>
          <w:rFonts w:ascii="Arial Nova Light" w:eastAsia="Arial" w:hAnsi="Arial Nova Light" w:cs="Arial"/>
          <w:b/>
          <w:spacing w:val="-1"/>
          <w:sz w:val="24"/>
          <w:szCs w:val="24"/>
        </w:rPr>
      </w:pPr>
      <w:r w:rsidRPr="00EF4903">
        <w:rPr>
          <w:rFonts w:ascii="Arial Nova Light" w:eastAsia="Arial" w:hAnsi="Arial Nova Light" w:cs="Arial"/>
          <w:b/>
          <w:sz w:val="24"/>
          <w:szCs w:val="24"/>
        </w:rPr>
        <w:t>EXPEDIEN</w:t>
      </w:r>
      <w:r w:rsidRPr="00EF4903">
        <w:rPr>
          <w:rFonts w:ascii="Arial Nova Light" w:eastAsia="Arial" w:hAnsi="Arial Nova Light" w:cs="Arial"/>
          <w:b/>
          <w:spacing w:val="-1"/>
          <w:sz w:val="24"/>
          <w:szCs w:val="24"/>
        </w:rPr>
        <w:t>T</w:t>
      </w:r>
      <w:r w:rsidRPr="00EF4903">
        <w:rPr>
          <w:rFonts w:ascii="Arial Nova Light" w:eastAsia="Arial" w:hAnsi="Arial Nova Light" w:cs="Arial"/>
          <w:b/>
          <w:spacing w:val="-2"/>
          <w:sz w:val="24"/>
          <w:szCs w:val="24"/>
        </w:rPr>
        <w:t>E</w:t>
      </w:r>
      <w:r w:rsidRPr="00EF4903">
        <w:rPr>
          <w:rFonts w:ascii="Arial Nova Light" w:eastAsia="Arial" w:hAnsi="Arial Nova Light" w:cs="Arial"/>
          <w:b/>
          <w:sz w:val="24"/>
          <w:szCs w:val="24"/>
        </w:rPr>
        <w:t xml:space="preserve">: </w:t>
      </w:r>
      <w:r w:rsidRPr="00EF4903">
        <w:rPr>
          <w:rFonts w:ascii="Arial Nova Light" w:eastAsia="Arial" w:hAnsi="Arial Nova Light" w:cs="Arial"/>
          <w:sz w:val="24"/>
          <w:szCs w:val="24"/>
        </w:rPr>
        <w:t>T</w:t>
      </w:r>
      <w:r w:rsidRPr="00EF4903">
        <w:rPr>
          <w:rFonts w:ascii="Arial Nova Light" w:eastAsia="Arial" w:hAnsi="Arial Nova Light" w:cs="Arial"/>
          <w:spacing w:val="-2"/>
          <w:sz w:val="24"/>
          <w:szCs w:val="24"/>
        </w:rPr>
        <w:t>EE</w:t>
      </w:r>
      <w:r w:rsidRPr="00EF4903">
        <w:rPr>
          <w:rFonts w:ascii="Arial Nova Light" w:eastAsia="Arial" w:hAnsi="Arial Nova Light" w:cs="Arial"/>
          <w:spacing w:val="-1"/>
          <w:sz w:val="24"/>
          <w:szCs w:val="24"/>
        </w:rPr>
        <w:t>A-</w:t>
      </w:r>
      <w:r w:rsidRPr="00EF4903">
        <w:rPr>
          <w:rFonts w:ascii="Arial Nova Light" w:eastAsia="Arial" w:hAnsi="Arial Nova Light" w:cs="Arial"/>
          <w:spacing w:val="1"/>
          <w:sz w:val="24"/>
          <w:szCs w:val="24"/>
        </w:rPr>
        <w:t>JDC</w:t>
      </w:r>
      <w:r w:rsidRPr="00EF4903">
        <w:rPr>
          <w:rFonts w:ascii="Arial Nova Light" w:eastAsia="Arial" w:hAnsi="Arial Nova Light" w:cs="Arial"/>
          <w:sz w:val="24"/>
          <w:szCs w:val="24"/>
        </w:rPr>
        <w:t>-</w:t>
      </w:r>
      <w:r w:rsidR="00A04EA6" w:rsidRPr="00EF4903">
        <w:rPr>
          <w:rFonts w:ascii="Arial Nova Light" w:eastAsia="Arial" w:hAnsi="Arial Nova Light" w:cs="Arial"/>
          <w:spacing w:val="1"/>
          <w:sz w:val="24"/>
          <w:szCs w:val="24"/>
        </w:rPr>
        <w:t>015</w:t>
      </w:r>
      <w:r w:rsidRPr="00EF4903">
        <w:rPr>
          <w:rFonts w:ascii="Arial Nova Light" w:eastAsia="Arial" w:hAnsi="Arial Nova Light" w:cs="Arial"/>
          <w:spacing w:val="1"/>
          <w:sz w:val="24"/>
          <w:szCs w:val="24"/>
        </w:rPr>
        <w:t>/2021</w:t>
      </w:r>
      <w:r w:rsidR="002E3FBF" w:rsidRPr="00EF4903">
        <w:rPr>
          <w:rFonts w:ascii="Arial Nova Light" w:eastAsia="Arial" w:hAnsi="Arial Nova Light" w:cs="Arial"/>
          <w:spacing w:val="1"/>
          <w:sz w:val="24"/>
          <w:szCs w:val="24"/>
        </w:rPr>
        <w:t>.</w:t>
      </w:r>
    </w:p>
    <w:p w14:paraId="080820E5" w14:textId="77777777" w:rsidR="006F043B" w:rsidRPr="00EF4903" w:rsidRDefault="006F043B" w:rsidP="006F043B">
      <w:pPr>
        <w:spacing w:before="9" w:line="180" w:lineRule="exact"/>
        <w:ind w:left="4820" w:right="49"/>
        <w:jc w:val="both"/>
        <w:rPr>
          <w:rFonts w:ascii="Arial Nova Light" w:hAnsi="Arial Nova Light" w:cs="Arial"/>
          <w:sz w:val="24"/>
          <w:szCs w:val="24"/>
        </w:rPr>
      </w:pPr>
    </w:p>
    <w:p w14:paraId="533C876D" w14:textId="0FB9EBA5" w:rsidR="00DB3213" w:rsidRPr="00EF4903" w:rsidRDefault="006F043B" w:rsidP="00DB3213">
      <w:pPr>
        <w:ind w:left="4820" w:right="49"/>
        <w:jc w:val="both"/>
        <w:rPr>
          <w:rFonts w:ascii="Arial Nova Light" w:eastAsia="Arial" w:hAnsi="Arial Nova Light" w:cs="Arial"/>
          <w:bCs/>
          <w:sz w:val="24"/>
          <w:szCs w:val="24"/>
        </w:rPr>
      </w:pPr>
      <w:r w:rsidRPr="00EF4903">
        <w:rPr>
          <w:rFonts w:ascii="Arial Nova Light" w:eastAsia="Arial" w:hAnsi="Arial Nova Light" w:cs="Arial"/>
          <w:b/>
          <w:sz w:val="24"/>
          <w:szCs w:val="24"/>
        </w:rPr>
        <w:t>PRO</w:t>
      </w:r>
      <w:r w:rsidRPr="00EF4903">
        <w:rPr>
          <w:rFonts w:ascii="Arial Nova Light" w:eastAsia="Arial" w:hAnsi="Arial Nova Light" w:cs="Arial"/>
          <w:b/>
          <w:spacing w:val="-1"/>
          <w:sz w:val="24"/>
          <w:szCs w:val="24"/>
        </w:rPr>
        <w:t>M</w:t>
      </w:r>
      <w:r w:rsidRPr="00EF4903">
        <w:rPr>
          <w:rFonts w:ascii="Arial Nova Light" w:eastAsia="Arial" w:hAnsi="Arial Nova Light" w:cs="Arial"/>
          <w:b/>
          <w:sz w:val="24"/>
          <w:szCs w:val="24"/>
        </w:rPr>
        <w:t>O</w:t>
      </w:r>
      <w:r w:rsidRPr="00EF4903">
        <w:rPr>
          <w:rFonts w:ascii="Arial Nova Light" w:eastAsia="Arial" w:hAnsi="Arial Nova Light" w:cs="Arial"/>
          <w:b/>
          <w:spacing w:val="1"/>
          <w:sz w:val="24"/>
          <w:szCs w:val="24"/>
        </w:rPr>
        <w:t>V</w:t>
      </w:r>
      <w:r w:rsidRPr="00EF4903">
        <w:rPr>
          <w:rFonts w:ascii="Arial Nova Light" w:eastAsia="Arial" w:hAnsi="Arial Nova Light" w:cs="Arial"/>
          <w:b/>
          <w:sz w:val="24"/>
          <w:szCs w:val="24"/>
        </w:rPr>
        <w:t>EN</w:t>
      </w:r>
      <w:r w:rsidRPr="00EF4903">
        <w:rPr>
          <w:rFonts w:ascii="Arial Nova Light" w:eastAsia="Arial" w:hAnsi="Arial Nova Light" w:cs="Arial"/>
          <w:b/>
          <w:spacing w:val="-1"/>
          <w:sz w:val="24"/>
          <w:szCs w:val="24"/>
        </w:rPr>
        <w:t>T</w:t>
      </w:r>
      <w:r w:rsidRPr="00EF4903">
        <w:rPr>
          <w:rFonts w:ascii="Arial Nova Light" w:eastAsia="Arial" w:hAnsi="Arial Nova Light" w:cs="Arial"/>
          <w:b/>
          <w:sz w:val="24"/>
          <w:szCs w:val="24"/>
        </w:rPr>
        <w:t xml:space="preserve">E: </w:t>
      </w:r>
      <w:r w:rsidRPr="00EF4903">
        <w:rPr>
          <w:rFonts w:ascii="Arial Nova Light" w:eastAsia="Arial" w:hAnsi="Arial Nova Light" w:cs="Arial"/>
          <w:bCs/>
          <w:sz w:val="24"/>
          <w:szCs w:val="24"/>
        </w:rPr>
        <w:t xml:space="preserve">C. </w:t>
      </w:r>
      <w:bookmarkStart w:id="1" w:name="_Hlk63599539"/>
      <w:bookmarkStart w:id="2" w:name="_Hlk63348197"/>
      <w:r w:rsidR="0001382F" w:rsidRPr="00EF4903">
        <w:rPr>
          <w:rFonts w:ascii="Arial Nova Light" w:eastAsia="Arial" w:hAnsi="Arial Nova Light" w:cs="Arial"/>
          <w:bCs/>
          <w:sz w:val="24"/>
          <w:szCs w:val="24"/>
        </w:rPr>
        <w:t>Héctor Adrián Montoya González</w:t>
      </w:r>
      <w:bookmarkEnd w:id="1"/>
      <w:r w:rsidR="002E3FBF" w:rsidRPr="00EF4903">
        <w:rPr>
          <w:rFonts w:ascii="Arial Nova Light" w:eastAsia="Arial" w:hAnsi="Arial Nova Light" w:cs="Arial"/>
          <w:bCs/>
          <w:sz w:val="24"/>
          <w:szCs w:val="24"/>
        </w:rPr>
        <w:t>.</w:t>
      </w:r>
      <w:bookmarkEnd w:id="2"/>
    </w:p>
    <w:p w14:paraId="6A91C526" w14:textId="77777777" w:rsidR="00DB3213" w:rsidRPr="00EF4903" w:rsidRDefault="00DB3213" w:rsidP="00DB3213">
      <w:pPr>
        <w:ind w:left="4820" w:right="49"/>
        <w:jc w:val="both"/>
        <w:rPr>
          <w:rFonts w:ascii="Arial Nova Light" w:eastAsia="Arial" w:hAnsi="Arial Nova Light" w:cs="Arial"/>
          <w:bCs/>
          <w:sz w:val="24"/>
          <w:szCs w:val="24"/>
        </w:rPr>
      </w:pPr>
    </w:p>
    <w:p w14:paraId="27A2AB13" w14:textId="1AFB2C12" w:rsidR="006F043B" w:rsidRPr="00EF4903" w:rsidRDefault="006F043B" w:rsidP="006F043B">
      <w:pPr>
        <w:ind w:left="4820" w:right="49"/>
        <w:jc w:val="both"/>
        <w:rPr>
          <w:rFonts w:ascii="Arial Nova Light" w:eastAsia="Arial" w:hAnsi="Arial Nova Light" w:cs="Arial"/>
          <w:sz w:val="24"/>
          <w:szCs w:val="24"/>
        </w:rPr>
      </w:pPr>
      <w:r w:rsidRPr="00EF4903">
        <w:rPr>
          <w:rFonts w:ascii="Arial Nova Light" w:eastAsia="Arial" w:hAnsi="Arial Nova Light" w:cs="Arial"/>
          <w:b/>
          <w:spacing w:val="-5"/>
          <w:sz w:val="24"/>
          <w:szCs w:val="24"/>
        </w:rPr>
        <w:t>A</w:t>
      </w:r>
      <w:r w:rsidRPr="00EF4903">
        <w:rPr>
          <w:rFonts w:ascii="Arial Nova Light" w:eastAsia="Arial" w:hAnsi="Arial Nova Light" w:cs="Arial"/>
          <w:b/>
          <w:spacing w:val="2"/>
          <w:sz w:val="24"/>
          <w:szCs w:val="24"/>
        </w:rPr>
        <w:t>U</w:t>
      </w:r>
      <w:r w:rsidRPr="00EF4903">
        <w:rPr>
          <w:rFonts w:ascii="Arial Nova Light" w:eastAsia="Arial" w:hAnsi="Arial Nova Light" w:cs="Arial"/>
          <w:b/>
          <w:sz w:val="24"/>
          <w:szCs w:val="24"/>
        </w:rPr>
        <w:t>T</w:t>
      </w:r>
      <w:r w:rsidRPr="00EF4903">
        <w:rPr>
          <w:rFonts w:ascii="Arial Nova Light" w:eastAsia="Arial" w:hAnsi="Arial Nova Light" w:cs="Arial"/>
          <w:b/>
          <w:spacing w:val="3"/>
          <w:sz w:val="24"/>
          <w:szCs w:val="24"/>
        </w:rPr>
        <w:t>O</w:t>
      </w:r>
      <w:r w:rsidRPr="00EF4903">
        <w:rPr>
          <w:rFonts w:ascii="Arial Nova Light" w:eastAsia="Arial" w:hAnsi="Arial Nova Light" w:cs="Arial"/>
          <w:b/>
          <w:sz w:val="24"/>
          <w:szCs w:val="24"/>
        </w:rPr>
        <w:t>RI</w:t>
      </w:r>
      <w:r w:rsidRPr="00EF4903">
        <w:rPr>
          <w:rFonts w:ascii="Arial Nova Light" w:eastAsia="Arial" w:hAnsi="Arial Nova Light" w:cs="Arial"/>
          <w:b/>
          <w:spacing w:val="4"/>
          <w:sz w:val="24"/>
          <w:szCs w:val="24"/>
        </w:rPr>
        <w:t>D</w:t>
      </w:r>
      <w:r w:rsidRPr="00EF4903">
        <w:rPr>
          <w:rFonts w:ascii="Arial Nova Light" w:eastAsia="Arial" w:hAnsi="Arial Nova Light" w:cs="Arial"/>
          <w:b/>
          <w:spacing w:val="-5"/>
          <w:sz w:val="24"/>
          <w:szCs w:val="24"/>
        </w:rPr>
        <w:t>A</w:t>
      </w:r>
      <w:r w:rsidRPr="00EF4903">
        <w:rPr>
          <w:rFonts w:ascii="Arial Nova Light" w:eastAsia="Arial" w:hAnsi="Arial Nova Light" w:cs="Arial"/>
          <w:b/>
          <w:sz w:val="24"/>
          <w:szCs w:val="24"/>
        </w:rPr>
        <w:t>D RE</w:t>
      </w:r>
      <w:r w:rsidRPr="00EF4903">
        <w:rPr>
          <w:rFonts w:ascii="Arial Nova Light" w:eastAsia="Arial" w:hAnsi="Arial Nova Light" w:cs="Arial"/>
          <w:b/>
          <w:spacing w:val="1"/>
          <w:sz w:val="24"/>
          <w:szCs w:val="24"/>
        </w:rPr>
        <w:t>S</w:t>
      </w:r>
      <w:r w:rsidRPr="00EF4903">
        <w:rPr>
          <w:rFonts w:ascii="Arial Nova Light" w:eastAsia="Arial" w:hAnsi="Arial Nova Light" w:cs="Arial"/>
          <w:b/>
          <w:sz w:val="24"/>
          <w:szCs w:val="24"/>
        </w:rPr>
        <w:t>PON</w:t>
      </w:r>
      <w:r w:rsidRPr="00EF4903">
        <w:rPr>
          <w:rFonts w:ascii="Arial Nova Light" w:eastAsia="Arial" w:hAnsi="Arial Nova Light" w:cs="Arial"/>
          <w:b/>
          <w:spacing w:val="3"/>
          <w:sz w:val="24"/>
          <w:szCs w:val="24"/>
        </w:rPr>
        <w:t>S</w:t>
      </w:r>
      <w:r w:rsidRPr="00EF4903">
        <w:rPr>
          <w:rFonts w:ascii="Arial Nova Light" w:eastAsia="Arial" w:hAnsi="Arial Nova Light" w:cs="Arial"/>
          <w:b/>
          <w:spacing w:val="-8"/>
          <w:sz w:val="24"/>
          <w:szCs w:val="24"/>
        </w:rPr>
        <w:t>A</w:t>
      </w:r>
      <w:r w:rsidRPr="00EF4903">
        <w:rPr>
          <w:rFonts w:ascii="Arial Nova Light" w:eastAsia="Arial" w:hAnsi="Arial Nova Light" w:cs="Arial"/>
          <w:b/>
          <w:spacing w:val="2"/>
          <w:sz w:val="24"/>
          <w:szCs w:val="24"/>
        </w:rPr>
        <w:t>B</w:t>
      </w:r>
      <w:r w:rsidRPr="00EF4903">
        <w:rPr>
          <w:rFonts w:ascii="Arial Nova Light" w:eastAsia="Arial" w:hAnsi="Arial Nova Light" w:cs="Arial"/>
          <w:b/>
          <w:sz w:val="24"/>
          <w:szCs w:val="24"/>
        </w:rPr>
        <w:t>LE</w:t>
      </w:r>
      <w:r w:rsidR="0001382F" w:rsidRPr="00EF4903">
        <w:rPr>
          <w:rFonts w:ascii="Arial Nova Light" w:eastAsia="Arial" w:hAnsi="Arial Nova Light" w:cs="Arial"/>
          <w:b/>
          <w:sz w:val="24"/>
          <w:szCs w:val="24"/>
        </w:rPr>
        <w:t xml:space="preserve">: </w:t>
      </w:r>
      <w:r w:rsidR="0001382F" w:rsidRPr="00EF4903">
        <w:rPr>
          <w:rFonts w:ascii="Arial Nova Light" w:eastAsia="Arial" w:hAnsi="Arial Nova Light" w:cs="Arial"/>
          <w:bCs/>
          <w:sz w:val="24"/>
          <w:szCs w:val="24"/>
        </w:rPr>
        <w:t>Co</w:t>
      </w:r>
      <w:r w:rsidR="00BA0DFB" w:rsidRPr="00EF4903">
        <w:rPr>
          <w:rFonts w:ascii="Arial Nova Light" w:eastAsia="Arial" w:hAnsi="Arial Nova Light" w:cs="Arial"/>
          <w:bCs/>
          <w:sz w:val="24"/>
          <w:szCs w:val="24"/>
        </w:rPr>
        <w:t xml:space="preserve">misión Permanente Estatal </w:t>
      </w:r>
      <w:r w:rsidR="0001382F" w:rsidRPr="00EF4903">
        <w:rPr>
          <w:rFonts w:ascii="Arial Nova Light" w:eastAsia="Arial" w:hAnsi="Arial Nova Light" w:cs="Arial"/>
          <w:bCs/>
          <w:sz w:val="24"/>
          <w:szCs w:val="24"/>
        </w:rPr>
        <w:t>y/o Comisión Organizadora Electoral</w:t>
      </w:r>
      <w:r w:rsidR="00BA0DFB" w:rsidRPr="00EF4903">
        <w:rPr>
          <w:rFonts w:ascii="Arial Nova Light" w:eastAsia="Arial" w:hAnsi="Arial Nova Light" w:cs="Arial"/>
          <w:bCs/>
          <w:sz w:val="24"/>
          <w:szCs w:val="24"/>
        </w:rPr>
        <w:t xml:space="preserve"> del Partido Acción Nacional</w:t>
      </w:r>
      <w:r w:rsidRPr="00EF4903">
        <w:rPr>
          <w:rFonts w:ascii="Arial Nova Light" w:eastAsia="Arial" w:hAnsi="Arial Nova Light" w:cs="Arial"/>
          <w:spacing w:val="19"/>
          <w:sz w:val="24"/>
          <w:szCs w:val="24"/>
        </w:rPr>
        <w:t>.</w:t>
      </w:r>
    </w:p>
    <w:p w14:paraId="2689D09F" w14:textId="77777777" w:rsidR="006F043B" w:rsidRPr="00EF4903" w:rsidRDefault="006F043B" w:rsidP="006F043B">
      <w:pPr>
        <w:spacing w:before="9" w:line="180" w:lineRule="exact"/>
        <w:ind w:left="4820" w:right="49"/>
        <w:jc w:val="both"/>
        <w:rPr>
          <w:rFonts w:ascii="Arial Nova Light" w:hAnsi="Arial Nova Light" w:cs="Arial"/>
          <w:sz w:val="24"/>
          <w:szCs w:val="24"/>
        </w:rPr>
      </w:pPr>
    </w:p>
    <w:p w14:paraId="101519A3" w14:textId="51054DAD" w:rsidR="006F043B" w:rsidRPr="00EF4903" w:rsidRDefault="006F043B" w:rsidP="006F043B">
      <w:pPr>
        <w:ind w:left="4820" w:right="49"/>
        <w:jc w:val="both"/>
        <w:rPr>
          <w:rFonts w:ascii="Arial Nova Light" w:eastAsia="Arial" w:hAnsi="Arial Nova Light" w:cs="Arial"/>
          <w:sz w:val="24"/>
          <w:szCs w:val="24"/>
        </w:rPr>
      </w:pPr>
      <w:r w:rsidRPr="00EF4903">
        <w:rPr>
          <w:rFonts w:ascii="Arial Nova Light" w:eastAsia="Arial" w:hAnsi="Arial Nova Light" w:cs="Arial"/>
          <w:b/>
          <w:spacing w:val="4"/>
          <w:sz w:val="24"/>
          <w:szCs w:val="24"/>
        </w:rPr>
        <w:t>M</w:t>
      </w:r>
      <w:r w:rsidRPr="00EF4903">
        <w:rPr>
          <w:rFonts w:ascii="Arial Nova Light" w:eastAsia="Arial" w:hAnsi="Arial Nova Light" w:cs="Arial"/>
          <w:b/>
          <w:spacing w:val="-8"/>
          <w:sz w:val="24"/>
          <w:szCs w:val="24"/>
        </w:rPr>
        <w:t>A</w:t>
      </w:r>
      <w:r w:rsidRPr="00EF4903">
        <w:rPr>
          <w:rFonts w:ascii="Arial Nova Light" w:eastAsia="Arial" w:hAnsi="Arial Nova Light" w:cs="Arial"/>
          <w:b/>
          <w:sz w:val="24"/>
          <w:szCs w:val="24"/>
        </w:rPr>
        <w:t>G</w:t>
      </w:r>
      <w:r w:rsidRPr="00EF4903">
        <w:rPr>
          <w:rFonts w:ascii="Arial Nova Light" w:eastAsia="Arial" w:hAnsi="Arial Nova Light" w:cs="Arial"/>
          <w:b/>
          <w:spacing w:val="1"/>
          <w:sz w:val="24"/>
          <w:szCs w:val="24"/>
        </w:rPr>
        <w:t>I</w:t>
      </w:r>
      <w:r w:rsidRPr="00EF4903">
        <w:rPr>
          <w:rFonts w:ascii="Arial Nova Light" w:eastAsia="Arial" w:hAnsi="Arial Nova Light" w:cs="Arial"/>
          <w:b/>
          <w:sz w:val="24"/>
          <w:szCs w:val="24"/>
        </w:rPr>
        <w:t>ST</w:t>
      </w:r>
      <w:r w:rsidRPr="00EF4903">
        <w:rPr>
          <w:rFonts w:ascii="Arial Nova Light" w:eastAsia="Arial" w:hAnsi="Arial Nova Light" w:cs="Arial"/>
          <w:b/>
          <w:spacing w:val="4"/>
          <w:sz w:val="24"/>
          <w:szCs w:val="24"/>
        </w:rPr>
        <w:t>R</w:t>
      </w:r>
      <w:r w:rsidRPr="00EF4903">
        <w:rPr>
          <w:rFonts w:ascii="Arial Nova Light" w:eastAsia="Arial" w:hAnsi="Arial Nova Light" w:cs="Arial"/>
          <w:b/>
          <w:spacing w:val="-5"/>
          <w:sz w:val="24"/>
          <w:szCs w:val="24"/>
        </w:rPr>
        <w:t>A</w:t>
      </w:r>
      <w:r w:rsidRPr="00EF4903">
        <w:rPr>
          <w:rFonts w:ascii="Arial Nova Light" w:eastAsia="Arial" w:hAnsi="Arial Nova Light" w:cs="Arial"/>
          <w:b/>
          <w:sz w:val="24"/>
          <w:szCs w:val="24"/>
        </w:rPr>
        <w:t>D</w:t>
      </w:r>
      <w:r w:rsidR="0001382F" w:rsidRPr="00EF4903">
        <w:rPr>
          <w:rFonts w:ascii="Arial Nova Light" w:eastAsia="Arial" w:hAnsi="Arial Nova Light" w:cs="Arial"/>
          <w:b/>
          <w:sz w:val="24"/>
          <w:szCs w:val="24"/>
        </w:rPr>
        <w:t>A</w:t>
      </w:r>
      <w:r w:rsidRPr="00EF4903">
        <w:rPr>
          <w:rFonts w:ascii="Arial Nova Light" w:eastAsia="Arial" w:hAnsi="Arial Nova Light" w:cs="Arial"/>
          <w:b/>
          <w:sz w:val="24"/>
          <w:szCs w:val="24"/>
        </w:rPr>
        <w:t xml:space="preserve"> P</w:t>
      </w:r>
      <w:r w:rsidRPr="00EF4903">
        <w:rPr>
          <w:rFonts w:ascii="Arial Nova Light" w:eastAsia="Arial" w:hAnsi="Arial Nova Light" w:cs="Arial"/>
          <w:b/>
          <w:spacing w:val="3"/>
          <w:sz w:val="24"/>
          <w:szCs w:val="24"/>
        </w:rPr>
        <w:t>O</w:t>
      </w:r>
      <w:r w:rsidRPr="00EF4903">
        <w:rPr>
          <w:rFonts w:ascii="Arial Nova Light" w:eastAsia="Arial" w:hAnsi="Arial Nova Light" w:cs="Arial"/>
          <w:b/>
          <w:sz w:val="24"/>
          <w:szCs w:val="24"/>
        </w:rPr>
        <w:t xml:space="preserve">NENTE: </w:t>
      </w:r>
      <w:r w:rsidR="0001382F" w:rsidRPr="00EF4903">
        <w:rPr>
          <w:rFonts w:ascii="Arial Nova Light" w:eastAsia="Arial" w:hAnsi="Arial Nova Light" w:cs="Arial"/>
          <w:sz w:val="24"/>
          <w:szCs w:val="24"/>
        </w:rPr>
        <w:t>Claudia Eloisa Díaz de León González</w:t>
      </w:r>
      <w:r w:rsidRPr="00EF4903">
        <w:rPr>
          <w:rFonts w:ascii="Arial Nova Light" w:eastAsia="Arial" w:hAnsi="Arial Nova Light" w:cs="Arial"/>
          <w:sz w:val="24"/>
          <w:szCs w:val="24"/>
        </w:rPr>
        <w:t>.</w:t>
      </w:r>
    </w:p>
    <w:p w14:paraId="14854CB2" w14:textId="77777777" w:rsidR="006F043B" w:rsidRPr="00EF4903" w:rsidRDefault="006F043B" w:rsidP="006F043B">
      <w:pPr>
        <w:spacing w:before="2" w:line="200" w:lineRule="exact"/>
        <w:ind w:left="4820" w:right="49"/>
        <w:jc w:val="both"/>
        <w:rPr>
          <w:rFonts w:ascii="Arial Nova Light" w:hAnsi="Arial Nova Light" w:cs="Arial"/>
          <w:sz w:val="24"/>
          <w:szCs w:val="24"/>
        </w:rPr>
      </w:pPr>
    </w:p>
    <w:p w14:paraId="58DC1145" w14:textId="166978FE" w:rsidR="006F043B" w:rsidRPr="00EF4903" w:rsidRDefault="006F043B" w:rsidP="006F043B">
      <w:pPr>
        <w:ind w:left="4820" w:right="49"/>
        <w:jc w:val="both"/>
        <w:rPr>
          <w:rFonts w:ascii="Arial Nova Light" w:eastAsia="Arial" w:hAnsi="Arial Nova Light" w:cs="Arial"/>
          <w:bCs/>
          <w:sz w:val="24"/>
          <w:szCs w:val="24"/>
        </w:rPr>
      </w:pPr>
      <w:r w:rsidRPr="00EF4903">
        <w:rPr>
          <w:rFonts w:ascii="Arial Nova Light" w:eastAsia="Arial" w:hAnsi="Arial Nova Light" w:cs="Arial"/>
          <w:b/>
          <w:sz w:val="24"/>
          <w:szCs w:val="24"/>
        </w:rPr>
        <w:t>SEC</w:t>
      </w:r>
      <w:r w:rsidRPr="00EF4903">
        <w:rPr>
          <w:rFonts w:ascii="Arial Nova Light" w:eastAsia="Arial" w:hAnsi="Arial Nova Light" w:cs="Arial"/>
          <w:b/>
          <w:spacing w:val="-1"/>
          <w:sz w:val="24"/>
          <w:szCs w:val="24"/>
        </w:rPr>
        <w:t>R</w:t>
      </w:r>
      <w:r w:rsidRPr="00EF4903">
        <w:rPr>
          <w:rFonts w:ascii="Arial Nova Light" w:eastAsia="Arial" w:hAnsi="Arial Nova Light" w:cs="Arial"/>
          <w:b/>
          <w:sz w:val="24"/>
          <w:szCs w:val="24"/>
        </w:rPr>
        <w:t>E</w:t>
      </w:r>
      <w:r w:rsidRPr="00EF4903">
        <w:rPr>
          <w:rFonts w:ascii="Arial Nova Light" w:eastAsia="Arial" w:hAnsi="Arial Nova Light" w:cs="Arial"/>
          <w:b/>
          <w:spacing w:val="2"/>
          <w:sz w:val="24"/>
          <w:szCs w:val="24"/>
        </w:rPr>
        <w:t>T</w:t>
      </w:r>
      <w:r w:rsidRPr="00EF4903">
        <w:rPr>
          <w:rFonts w:ascii="Arial Nova Light" w:eastAsia="Arial" w:hAnsi="Arial Nova Light" w:cs="Arial"/>
          <w:b/>
          <w:spacing w:val="-5"/>
          <w:sz w:val="24"/>
          <w:szCs w:val="24"/>
        </w:rPr>
        <w:t>A</w:t>
      </w:r>
      <w:r w:rsidRPr="00EF4903">
        <w:rPr>
          <w:rFonts w:ascii="Arial Nova Light" w:eastAsia="Arial" w:hAnsi="Arial Nova Light" w:cs="Arial"/>
          <w:b/>
          <w:sz w:val="24"/>
          <w:szCs w:val="24"/>
        </w:rPr>
        <w:t>RIO DE ESTUDIO</w:t>
      </w:r>
      <w:r w:rsidR="00A04EA6" w:rsidRPr="00EF4903">
        <w:rPr>
          <w:rStyle w:val="Refdenotaalpie"/>
          <w:rFonts w:ascii="Arial Nova Light" w:eastAsia="Arial" w:hAnsi="Arial Nova Light" w:cs="Arial"/>
          <w:b/>
          <w:sz w:val="24"/>
          <w:szCs w:val="24"/>
        </w:rPr>
        <w:footnoteReference w:id="1"/>
      </w:r>
      <w:r w:rsidRPr="00EF4903">
        <w:rPr>
          <w:rFonts w:ascii="Arial Nova Light" w:eastAsia="Arial" w:hAnsi="Arial Nova Light" w:cs="Arial"/>
          <w:b/>
          <w:sz w:val="24"/>
          <w:szCs w:val="24"/>
        </w:rPr>
        <w:t>:</w:t>
      </w:r>
      <w:r w:rsidR="0001382F" w:rsidRPr="00EF4903">
        <w:rPr>
          <w:rFonts w:ascii="Arial Nova Light" w:eastAsia="Arial" w:hAnsi="Arial Nova Light" w:cs="Arial"/>
          <w:b/>
          <w:sz w:val="24"/>
          <w:szCs w:val="24"/>
        </w:rPr>
        <w:t xml:space="preserve"> </w:t>
      </w:r>
      <w:r w:rsidR="0001382F" w:rsidRPr="00EF4903">
        <w:rPr>
          <w:rFonts w:ascii="Arial Nova Light" w:eastAsia="Arial" w:hAnsi="Arial Nova Light" w:cs="Arial"/>
          <w:bCs/>
          <w:sz w:val="24"/>
          <w:szCs w:val="24"/>
        </w:rPr>
        <w:t>Néstor Enrique Rivera López</w:t>
      </w:r>
      <w:r w:rsidRPr="00EF4903">
        <w:rPr>
          <w:rFonts w:ascii="Arial Nova Light" w:eastAsia="Arial" w:hAnsi="Arial Nova Light" w:cs="Arial"/>
          <w:bCs/>
          <w:spacing w:val="2"/>
          <w:sz w:val="24"/>
          <w:szCs w:val="24"/>
        </w:rPr>
        <w:t>.</w:t>
      </w:r>
    </w:p>
    <w:p w14:paraId="1331A17D" w14:textId="77777777" w:rsidR="006F043B" w:rsidRPr="00EF4903" w:rsidRDefault="006F043B" w:rsidP="0001382F">
      <w:pPr>
        <w:ind w:right="49"/>
        <w:jc w:val="both"/>
        <w:rPr>
          <w:rFonts w:ascii="Arial Nova Light" w:eastAsia="Arial" w:hAnsi="Arial Nova Light" w:cs="Arial"/>
          <w:bCs/>
          <w:sz w:val="24"/>
          <w:szCs w:val="24"/>
        </w:rPr>
      </w:pPr>
    </w:p>
    <w:p w14:paraId="720CE224" w14:textId="77777777" w:rsidR="006F043B" w:rsidRPr="00EF4903" w:rsidRDefault="006F043B" w:rsidP="006F043B">
      <w:pPr>
        <w:ind w:left="4820" w:right="49"/>
        <w:jc w:val="both"/>
        <w:rPr>
          <w:rFonts w:ascii="Arial Nova Light" w:eastAsia="Arial" w:hAnsi="Arial Nova Light" w:cs="Arial"/>
          <w:sz w:val="24"/>
          <w:szCs w:val="24"/>
        </w:rPr>
      </w:pPr>
    </w:p>
    <w:p w14:paraId="734C85F2" w14:textId="4AC7E9AA" w:rsidR="006F043B" w:rsidRPr="00EF4903" w:rsidRDefault="006F043B" w:rsidP="002C0CE7">
      <w:pPr>
        <w:tabs>
          <w:tab w:val="left" w:pos="6521"/>
        </w:tabs>
        <w:jc w:val="right"/>
        <w:rPr>
          <w:rFonts w:ascii="Arial Nova Light" w:eastAsia="Arial" w:hAnsi="Arial Nova Light" w:cs="Arial"/>
          <w:sz w:val="24"/>
          <w:szCs w:val="24"/>
        </w:rPr>
      </w:pPr>
      <w:r w:rsidRPr="00EF4903">
        <w:rPr>
          <w:rFonts w:ascii="Arial Nova Light" w:eastAsia="Arial" w:hAnsi="Arial Nova Light" w:cs="Arial"/>
          <w:spacing w:val="1"/>
          <w:sz w:val="24"/>
          <w:szCs w:val="24"/>
        </w:rPr>
        <w:t xml:space="preserve">                       A</w:t>
      </w:r>
      <w:r w:rsidRPr="00EF4903">
        <w:rPr>
          <w:rFonts w:ascii="Arial Nova Light" w:eastAsia="Arial" w:hAnsi="Arial Nova Light" w:cs="Arial"/>
          <w:spacing w:val="-1"/>
          <w:sz w:val="24"/>
          <w:szCs w:val="24"/>
        </w:rPr>
        <w:t>g</w:t>
      </w:r>
      <w:r w:rsidRPr="00EF4903">
        <w:rPr>
          <w:rFonts w:ascii="Arial Nova Light" w:eastAsia="Arial" w:hAnsi="Arial Nova Light" w:cs="Arial"/>
          <w:spacing w:val="1"/>
          <w:sz w:val="24"/>
          <w:szCs w:val="24"/>
        </w:rPr>
        <w:t>ua</w:t>
      </w:r>
      <w:r w:rsidRPr="00EF4903">
        <w:rPr>
          <w:rFonts w:ascii="Arial Nova Light" w:eastAsia="Arial" w:hAnsi="Arial Nova Light" w:cs="Arial"/>
          <w:sz w:val="24"/>
          <w:szCs w:val="24"/>
        </w:rPr>
        <w:t>sc</w:t>
      </w:r>
      <w:r w:rsidRPr="00EF4903">
        <w:rPr>
          <w:rFonts w:ascii="Arial Nova Light" w:eastAsia="Arial" w:hAnsi="Arial Nova Light" w:cs="Arial"/>
          <w:spacing w:val="1"/>
          <w:sz w:val="24"/>
          <w:szCs w:val="24"/>
        </w:rPr>
        <w:t>a</w:t>
      </w:r>
      <w:r w:rsidRPr="00EF4903">
        <w:rPr>
          <w:rFonts w:ascii="Arial Nova Light" w:eastAsia="Arial" w:hAnsi="Arial Nova Light" w:cs="Arial"/>
          <w:sz w:val="24"/>
          <w:szCs w:val="24"/>
        </w:rPr>
        <w:t>l</w:t>
      </w:r>
      <w:r w:rsidRPr="00EF4903">
        <w:rPr>
          <w:rFonts w:ascii="Arial Nova Light" w:eastAsia="Arial" w:hAnsi="Arial Nova Light" w:cs="Arial"/>
          <w:spacing w:val="-1"/>
          <w:sz w:val="24"/>
          <w:szCs w:val="24"/>
        </w:rPr>
        <w:t>i</w:t>
      </w:r>
      <w:r w:rsidRPr="00EF4903">
        <w:rPr>
          <w:rFonts w:ascii="Arial Nova Light" w:eastAsia="Arial" w:hAnsi="Arial Nova Light" w:cs="Arial"/>
          <w:spacing w:val="1"/>
          <w:sz w:val="24"/>
          <w:szCs w:val="24"/>
        </w:rPr>
        <w:t>en</w:t>
      </w:r>
      <w:r w:rsidRPr="00EF4903">
        <w:rPr>
          <w:rFonts w:ascii="Arial Nova Light" w:eastAsia="Arial" w:hAnsi="Arial Nova Light" w:cs="Arial"/>
          <w:spacing w:val="-2"/>
          <w:sz w:val="24"/>
          <w:szCs w:val="24"/>
        </w:rPr>
        <w:t>t</w:t>
      </w:r>
      <w:r w:rsidRPr="00EF4903">
        <w:rPr>
          <w:rFonts w:ascii="Arial Nova Light" w:eastAsia="Arial" w:hAnsi="Arial Nova Light" w:cs="Arial"/>
          <w:spacing w:val="1"/>
          <w:sz w:val="24"/>
          <w:szCs w:val="24"/>
        </w:rPr>
        <w:t>e</w:t>
      </w:r>
      <w:r w:rsidRPr="00EF4903">
        <w:rPr>
          <w:rFonts w:ascii="Arial Nova Light" w:eastAsia="Arial" w:hAnsi="Arial Nova Light" w:cs="Arial"/>
          <w:sz w:val="24"/>
          <w:szCs w:val="24"/>
        </w:rPr>
        <w:t>s,</w:t>
      </w:r>
      <w:r w:rsidRPr="00EF4903">
        <w:rPr>
          <w:rFonts w:ascii="Arial Nova Light" w:eastAsia="Arial" w:hAnsi="Arial Nova Light" w:cs="Arial"/>
          <w:spacing w:val="-1"/>
          <w:sz w:val="24"/>
          <w:szCs w:val="24"/>
        </w:rPr>
        <w:t xml:space="preserve"> Aguascalientes </w:t>
      </w:r>
      <w:r w:rsidRPr="00EF4903">
        <w:rPr>
          <w:rFonts w:ascii="Arial Nova Light" w:eastAsia="Arial" w:hAnsi="Arial Nova Light" w:cs="Arial"/>
          <w:sz w:val="24"/>
          <w:szCs w:val="24"/>
        </w:rPr>
        <w:t>a</w:t>
      </w:r>
      <w:r w:rsidRPr="00EF4903">
        <w:rPr>
          <w:rFonts w:ascii="Arial Nova Light" w:eastAsia="Arial" w:hAnsi="Arial Nova Light" w:cs="Arial"/>
          <w:spacing w:val="-1"/>
          <w:sz w:val="24"/>
          <w:szCs w:val="24"/>
        </w:rPr>
        <w:t xml:space="preserve"> </w:t>
      </w:r>
      <w:r w:rsidR="00BF60ED" w:rsidRPr="008A4AF4">
        <w:rPr>
          <w:rFonts w:ascii="Arial Nova Light" w:eastAsia="Arial" w:hAnsi="Arial Nova Light" w:cs="Arial"/>
          <w:spacing w:val="-1"/>
          <w:sz w:val="24"/>
          <w:szCs w:val="24"/>
        </w:rPr>
        <w:t>veinticinco</w:t>
      </w:r>
      <w:r w:rsidR="008F417B" w:rsidRPr="008A4AF4">
        <w:rPr>
          <w:rFonts w:ascii="Arial Nova Light" w:eastAsia="Arial" w:hAnsi="Arial Nova Light" w:cs="Arial"/>
          <w:spacing w:val="-1"/>
          <w:sz w:val="24"/>
          <w:szCs w:val="24"/>
        </w:rPr>
        <w:t xml:space="preserve"> </w:t>
      </w:r>
      <w:r w:rsidRPr="008A4AF4">
        <w:rPr>
          <w:rFonts w:ascii="Arial Nova Light" w:eastAsia="Arial" w:hAnsi="Arial Nova Light" w:cs="Arial"/>
          <w:spacing w:val="-1"/>
          <w:sz w:val="24"/>
          <w:szCs w:val="24"/>
        </w:rPr>
        <w:t xml:space="preserve">de </w:t>
      </w:r>
      <w:r w:rsidR="00DB3213" w:rsidRPr="008A4AF4">
        <w:rPr>
          <w:rFonts w:ascii="Arial Nova Light" w:eastAsia="Arial" w:hAnsi="Arial Nova Light" w:cs="Arial"/>
          <w:spacing w:val="-1"/>
          <w:sz w:val="24"/>
          <w:szCs w:val="24"/>
        </w:rPr>
        <w:t>marzo</w:t>
      </w:r>
      <w:r w:rsidRPr="008A4AF4">
        <w:rPr>
          <w:rFonts w:ascii="Arial Nova Light" w:eastAsia="Arial" w:hAnsi="Arial Nova Light" w:cs="Arial"/>
          <w:spacing w:val="-2"/>
          <w:sz w:val="24"/>
          <w:szCs w:val="24"/>
        </w:rPr>
        <w:t xml:space="preserve"> </w:t>
      </w:r>
      <w:r w:rsidRPr="008A4AF4">
        <w:rPr>
          <w:rFonts w:ascii="Arial Nova Light" w:eastAsia="Arial" w:hAnsi="Arial Nova Light" w:cs="Arial"/>
          <w:spacing w:val="1"/>
          <w:sz w:val="24"/>
          <w:szCs w:val="24"/>
        </w:rPr>
        <w:t>de</w:t>
      </w:r>
      <w:r w:rsidR="00DB3213" w:rsidRPr="008A4AF4">
        <w:rPr>
          <w:rFonts w:ascii="Arial Nova Light" w:eastAsia="Arial" w:hAnsi="Arial Nova Light" w:cs="Arial"/>
          <w:spacing w:val="1"/>
          <w:sz w:val="24"/>
          <w:szCs w:val="24"/>
        </w:rPr>
        <w:t>l</w:t>
      </w:r>
      <w:r w:rsidRPr="00EF4903">
        <w:rPr>
          <w:rFonts w:ascii="Arial Nova Light" w:eastAsia="Arial" w:hAnsi="Arial Nova Light" w:cs="Arial"/>
          <w:spacing w:val="-2"/>
          <w:sz w:val="24"/>
          <w:szCs w:val="24"/>
        </w:rPr>
        <w:t xml:space="preserve"> dos </w:t>
      </w:r>
      <w:proofErr w:type="gramStart"/>
      <w:r w:rsidRPr="00EF4903">
        <w:rPr>
          <w:rFonts w:ascii="Arial Nova Light" w:eastAsia="Arial" w:hAnsi="Arial Nova Light" w:cs="Arial"/>
          <w:spacing w:val="-2"/>
          <w:sz w:val="24"/>
          <w:szCs w:val="24"/>
        </w:rPr>
        <w:t>mil veintiuno</w:t>
      </w:r>
      <w:proofErr w:type="gramEnd"/>
      <w:r w:rsidRPr="00EF4903">
        <w:rPr>
          <w:rFonts w:ascii="Arial Nova Light" w:eastAsia="Arial" w:hAnsi="Arial Nova Light" w:cs="Arial"/>
          <w:sz w:val="24"/>
          <w:szCs w:val="24"/>
        </w:rPr>
        <w:t>.</w:t>
      </w:r>
    </w:p>
    <w:p w14:paraId="59BB9351" w14:textId="77777777" w:rsidR="006F043B" w:rsidRPr="00EF4903" w:rsidRDefault="006F043B" w:rsidP="00CB7F8E">
      <w:pPr>
        <w:spacing w:line="200" w:lineRule="exact"/>
        <w:rPr>
          <w:rFonts w:ascii="Arial Nova Light" w:hAnsi="Arial Nova Light" w:cs="Arial"/>
          <w:sz w:val="24"/>
          <w:szCs w:val="24"/>
        </w:rPr>
      </w:pPr>
    </w:p>
    <w:p w14:paraId="0C0F74C1" w14:textId="77777777" w:rsidR="006F043B" w:rsidRPr="00EF4903" w:rsidRDefault="006F043B" w:rsidP="00CB7F8E">
      <w:pPr>
        <w:spacing w:line="200" w:lineRule="exact"/>
        <w:rPr>
          <w:rFonts w:ascii="Arial Nova Light" w:hAnsi="Arial Nova Light" w:cs="Arial"/>
          <w:sz w:val="24"/>
          <w:szCs w:val="24"/>
        </w:rPr>
      </w:pPr>
    </w:p>
    <w:p w14:paraId="47FEB9EC" w14:textId="77777777" w:rsidR="006F043B" w:rsidRPr="00EF4903" w:rsidRDefault="006F043B" w:rsidP="00CB7F8E">
      <w:pPr>
        <w:spacing w:line="200" w:lineRule="exact"/>
        <w:rPr>
          <w:rFonts w:ascii="Arial Nova Light" w:hAnsi="Arial Nova Light" w:cs="Arial"/>
          <w:sz w:val="24"/>
          <w:szCs w:val="24"/>
        </w:rPr>
      </w:pPr>
    </w:p>
    <w:p w14:paraId="122F7A37" w14:textId="432411DE" w:rsidR="002F1582" w:rsidRPr="00EF4903" w:rsidRDefault="00DB3213" w:rsidP="00CB7F8E">
      <w:pPr>
        <w:spacing w:line="360" w:lineRule="auto"/>
        <w:jc w:val="both"/>
        <w:rPr>
          <w:rFonts w:ascii="Arial Nova Light" w:eastAsia="Arial Nova" w:hAnsi="Arial Nova Light" w:cs="Arial"/>
          <w:sz w:val="24"/>
          <w:szCs w:val="24"/>
        </w:rPr>
      </w:pPr>
      <w:r w:rsidRPr="00EF4903">
        <w:rPr>
          <w:rFonts w:ascii="Arial Nova Light" w:eastAsia="Arial" w:hAnsi="Arial Nova Light" w:cs="Arial"/>
          <w:b/>
          <w:bCs/>
          <w:sz w:val="24"/>
          <w:szCs w:val="24"/>
        </w:rPr>
        <w:t>Sentencia definitiva</w:t>
      </w:r>
      <w:r w:rsidR="008A73C2" w:rsidRPr="00EF4903">
        <w:rPr>
          <w:rFonts w:ascii="Arial Nova Light" w:eastAsia="Arial" w:hAnsi="Arial Nova Light" w:cs="Arial"/>
          <w:spacing w:val="3"/>
          <w:sz w:val="24"/>
          <w:szCs w:val="24"/>
        </w:rPr>
        <w:t xml:space="preserve"> </w:t>
      </w:r>
      <w:r w:rsidRPr="00EF4903">
        <w:rPr>
          <w:rFonts w:ascii="Arial Nova Light" w:eastAsia="Arial" w:hAnsi="Arial Nova Light" w:cs="Arial"/>
          <w:spacing w:val="3"/>
          <w:sz w:val="24"/>
          <w:szCs w:val="24"/>
        </w:rPr>
        <w:t xml:space="preserve">que confirma en lo que fue materia de impugnación la resolución </w:t>
      </w:r>
      <w:r w:rsidRPr="00EF4903">
        <w:rPr>
          <w:rFonts w:ascii="Arial Nova Light" w:hAnsi="Arial Nova Light" w:cs="Arial"/>
          <w:color w:val="212121"/>
          <w:sz w:val="24"/>
          <w:szCs w:val="24"/>
          <w:shd w:val="clear" w:color="auto" w:fill="FFFFFF"/>
        </w:rPr>
        <w:t>CJ/JIN/74/2021 emitida por la</w:t>
      </w:r>
      <w:r w:rsidR="00A14460" w:rsidRPr="00EF4903">
        <w:rPr>
          <w:rFonts w:ascii="Arial Nova Light" w:eastAsia="Arial" w:hAnsi="Arial Nova Light" w:cs="Arial"/>
          <w:spacing w:val="3"/>
          <w:sz w:val="24"/>
          <w:szCs w:val="24"/>
        </w:rPr>
        <w:t xml:space="preserve"> Comisión de Justicia del </w:t>
      </w:r>
      <w:r w:rsidR="0001382F" w:rsidRPr="00EF4903">
        <w:rPr>
          <w:rFonts w:ascii="Arial Nova Light" w:eastAsia="Arial" w:hAnsi="Arial Nova Light" w:cs="Arial"/>
          <w:spacing w:val="3"/>
          <w:sz w:val="24"/>
          <w:szCs w:val="24"/>
        </w:rPr>
        <w:t>Partido Acción Nacional</w:t>
      </w:r>
      <w:r w:rsidR="00604769" w:rsidRPr="00EF4903">
        <w:rPr>
          <w:rFonts w:ascii="Arial Nova Light" w:eastAsia="Arial" w:hAnsi="Arial Nova Light" w:cs="Arial"/>
          <w:spacing w:val="3"/>
          <w:sz w:val="24"/>
          <w:szCs w:val="24"/>
        </w:rPr>
        <w:t xml:space="preserve">. </w:t>
      </w:r>
    </w:p>
    <w:p w14:paraId="66F59B64" w14:textId="77777777" w:rsidR="002E3FBF" w:rsidRPr="00EF4903" w:rsidRDefault="002E3FBF" w:rsidP="006F043B">
      <w:pPr>
        <w:ind w:left="2465" w:right="2324" w:hanging="141"/>
        <w:jc w:val="center"/>
        <w:rPr>
          <w:rFonts w:ascii="Arial Nova Light" w:eastAsia="Arial" w:hAnsi="Arial Nova Light" w:cs="Arial"/>
          <w:b/>
          <w:sz w:val="24"/>
          <w:szCs w:val="24"/>
        </w:rPr>
      </w:pPr>
    </w:p>
    <w:p w14:paraId="7757375F" w14:textId="77777777" w:rsidR="006F043B" w:rsidRPr="00EF4903" w:rsidRDefault="006F043B" w:rsidP="006F043B">
      <w:pPr>
        <w:ind w:left="2465" w:right="2324" w:hanging="141"/>
        <w:jc w:val="center"/>
        <w:rPr>
          <w:rFonts w:ascii="Arial Nova Light" w:eastAsia="Arial" w:hAnsi="Arial Nova Light" w:cs="Arial"/>
          <w:b/>
          <w:sz w:val="24"/>
          <w:szCs w:val="24"/>
        </w:rPr>
      </w:pPr>
      <w:r w:rsidRPr="00EF4903">
        <w:rPr>
          <w:rFonts w:ascii="Arial Nova Light" w:eastAsia="Arial" w:hAnsi="Arial Nova Light" w:cs="Arial"/>
          <w:b/>
          <w:sz w:val="24"/>
          <w:szCs w:val="24"/>
        </w:rPr>
        <w:t>GLO</w:t>
      </w:r>
      <w:r w:rsidRPr="00EF4903">
        <w:rPr>
          <w:rFonts w:ascii="Arial Nova Light" w:eastAsia="Arial" w:hAnsi="Arial Nova Light" w:cs="Arial"/>
          <w:b/>
          <w:spacing w:val="3"/>
          <w:sz w:val="24"/>
          <w:szCs w:val="24"/>
        </w:rPr>
        <w:t>S</w:t>
      </w:r>
      <w:r w:rsidRPr="00EF4903">
        <w:rPr>
          <w:rFonts w:ascii="Arial Nova Light" w:eastAsia="Arial" w:hAnsi="Arial Nova Light" w:cs="Arial"/>
          <w:b/>
          <w:spacing w:val="-5"/>
          <w:sz w:val="24"/>
          <w:szCs w:val="24"/>
        </w:rPr>
        <w:t>A</w:t>
      </w:r>
      <w:r w:rsidRPr="00EF4903">
        <w:rPr>
          <w:rFonts w:ascii="Arial Nova Light" w:eastAsia="Arial" w:hAnsi="Arial Nova Light" w:cs="Arial"/>
          <w:b/>
          <w:sz w:val="24"/>
          <w:szCs w:val="24"/>
        </w:rPr>
        <w:t>RIO</w:t>
      </w:r>
    </w:p>
    <w:p w14:paraId="1E9CFE25" w14:textId="77777777" w:rsidR="006F043B" w:rsidRPr="00EF4903" w:rsidRDefault="006F043B" w:rsidP="006F043B">
      <w:pPr>
        <w:ind w:left="2465" w:right="2324" w:hanging="141"/>
        <w:jc w:val="center"/>
        <w:rPr>
          <w:rFonts w:ascii="Arial Nova Light" w:hAnsi="Arial Nova Light"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5210"/>
      </w:tblGrid>
      <w:tr w:rsidR="006F043B" w:rsidRPr="0004163C" w14:paraId="1032D65A" w14:textId="77777777" w:rsidTr="00BA0DFB">
        <w:trPr>
          <w:trHeight w:val="295"/>
          <w:jc w:val="center"/>
        </w:trPr>
        <w:tc>
          <w:tcPr>
            <w:tcW w:w="2184" w:type="dxa"/>
          </w:tcPr>
          <w:p w14:paraId="07CE8E96" w14:textId="77777777" w:rsidR="006F043B" w:rsidRPr="0004163C" w:rsidRDefault="002E3FBF" w:rsidP="006E19D8">
            <w:pPr>
              <w:jc w:val="both"/>
              <w:rPr>
                <w:rFonts w:ascii="Arial Nova Light" w:eastAsia="Arial" w:hAnsi="Arial Nova Light" w:cs="Arial"/>
                <w:b/>
              </w:rPr>
            </w:pPr>
            <w:r w:rsidRPr="0004163C">
              <w:rPr>
                <w:rFonts w:ascii="Arial Nova Light" w:eastAsia="Arial" w:hAnsi="Arial Nova Light" w:cs="Arial"/>
                <w:b/>
              </w:rPr>
              <w:t>Promovente</w:t>
            </w:r>
            <w:r w:rsidR="006F043B" w:rsidRPr="0004163C">
              <w:rPr>
                <w:rFonts w:ascii="Arial Nova Light" w:eastAsia="Arial" w:hAnsi="Arial Nova Light" w:cs="Arial"/>
                <w:b/>
              </w:rPr>
              <w:t>:</w:t>
            </w:r>
          </w:p>
          <w:p w14:paraId="1A40CC5D" w14:textId="77777777" w:rsidR="006F043B" w:rsidRPr="0004163C" w:rsidRDefault="006F043B" w:rsidP="006E19D8">
            <w:pPr>
              <w:jc w:val="both"/>
              <w:rPr>
                <w:rFonts w:ascii="Arial Nova Light" w:eastAsia="Arial" w:hAnsi="Arial Nova Light" w:cs="Arial"/>
              </w:rPr>
            </w:pPr>
          </w:p>
        </w:tc>
        <w:tc>
          <w:tcPr>
            <w:tcW w:w="5210" w:type="dxa"/>
          </w:tcPr>
          <w:p w14:paraId="42ECC448" w14:textId="6DB65B4D" w:rsidR="006F043B" w:rsidRPr="0004163C" w:rsidRDefault="006F043B" w:rsidP="002E3FBF">
            <w:pPr>
              <w:ind w:right="178"/>
              <w:jc w:val="both"/>
              <w:rPr>
                <w:rFonts w:ascii="Arial Nova Light" w:eastAsia="Arial" w:hAnsi="Arial Nova Light" w:cs="Arial"/>
                <w:bCs/>
                <w:spacing w:val="4"/>
              </w:rPr>
            </w:pPr>
            <w:r w:rsidRPr="0004163C">
              <w:rPr>
                <w:rFonts w:ascii="Arial Nova Light" w:eastAsia="Arial" w:hAnsi="Arial Nova Light" w:cs="Arial"/>
                <w:bCs/>
                <w:spacing w:val="4"/>
              </w:rPr>
              <w:t xml:space="preserve">C. </w:t>
            </w:r>
            <w:r w:rsidR="00FC68E7" w:rsidRPr="0004163C">
              <w:rPr>
                <w:rFonts w:ascii="Arial Nova Light" w:eastAsia="Arial" w:hAnsi="Arial Nova Light" w:cs="Arial"/>
                <w:bCs/>
              </w:rPr>
              <w:t>Héctor Adrián Montoya González</w:t>
            </w:r>
            <w:r w:rsidR="0084129B" w:rsidRPr="0004163C">
              <w:rPr>
                <w:rFonts w:ascii="Arial Nova Light" w:eastAsia="Arial" w:hAnsi="Arial Nova Light" w:cs="Arial"/>
                <w:bCs/>
                <w:spacing w:val="4"/>
              </w:rPr>
              <w:t>.</w:t>
            </w:r>
          </w:p>
        </w:tc>
      </w:tr>
      <w:tr w:rsidR="006F043B" w:rsidRPr="0004163C" w14:paraId="41EABA04" w14:textId="77777777" w:rsidTr="00BA0DFB">
        <w:trPr>
          <w:trHeight w:val="295"/>
          <w:jc w:val="center"/>
        </w:trPr>
        <w:tc>
          <w:tcPr>
            <w:tcW w:w="2184" w:type="dxa"/>
          </w:tcPr>
          <w:p w14:paraId="244BBCC4" w14:textId="0DAF6953" w:rsidR="006F043B" w:rsidRPr="0004163C" w:rsidRDefault="00FC68E7" w:rsidP="006E19D8">
            <w:pPr>
              <w:jc w:val="both"/>
              <w:rPr>
                <w:rFonts w:ascii="Arial Nova Light" w:eastAsia="Arial" w:hAnsi="Arial Nova Light" w:cs="Arial"/>
                <w:b/>
                <w:bCs/>
              </w:rPr>
            </w:pPr>
            <w:r w:rsidRPr="0004163C">
              <w:rPr>
                <w:rFonts w:ascii="Arial Nova Light" w:eastAsia="Arial" w:hAnsi="Arial Nova Light" w:cs="Arial"/>
                <w:b/>
                <w:bCs/>
              </w:rPr>
              <w:t>PAN</w:t>
            </w:r>
            <w:r w:rsidR="006F043B" w:rsidRPr="0004163C">
              <w:rPr>
                <w:rFonts w:ascii="Arial Nova Light" w:eastAsia="Arial" w:hAnsi="Arial Nova Light" w:cs="Arial"/>
                <w:b/>
                <w:bCs/>
              </w:rPr>
              <w:t>:</w:t>
            </w:r>
          </w:p>
        </w:tc>
        <w:tc>
          <w:tcPr>
            <w:tcW w:w="5210" w:type="dxa"/>
          </w:tcPr>
          <w:p w14:paraId="08957024" w14:textId="1A324DB9" w:rsidR="006F043B" w:rsidRPr="0004163C" w:rsidRDefault="00FC68E7" w:rsidP="006E19D8">
            <w:pPr>
              <w:ind w:right="178"/>
              <w:jc w:val="both"/>
              <w:rPr>
                <w:rFonts w:ascii="Arial Nova Light" w:eastAsia="Arial" w:hAnsi="Arial Nova Light" w:cs="Arial"/>
              </w:rPr>
            </w:pPr>
            <w:r w:rsidRPr="0004163C">
              <w:rPr>
                <w:rFonts w:ascii="Arial Nova Light" w:eastAsia="Arial" w:hAnsi="Arial Nova Light" w:cs="Arial"/>
              </w:rPr>
              <w:t>Partido Acción Nacional</w:t>
            </w:r>
            <w:r w:rsidR="006F043B" w:rsidRPr="0004163C">
              <w:rPr>
                <w:rFonts w:ascii="Arial Nova Light" w:eastAsia="Arial" w:hAnsi="Arial Nova Light" w:cs="Arial"/>
              </w:rPr>
              <w:t>.</w:t>
            </w:r>
          </w:p>
          <w:p w14:paraId="67FBCCBF" w14:textId="77777777" w:rsidR="006F043B" w:rsidRPr="0004163C" w:rsidRDefault="006F043B" w:rsidP="006E19D8">
            <w:pPr>
              <w:tabs>
                <w:tab w:val="left" w:pos="9923"/>
              </w:tabs>
              <w:jc w:val="both"/>
              <w:rPr>
                <w:rFonts w:ascii="Arial Nova Light" w:eastAsia="Arial" w:hAnsi="Arial Nova Light" w:cs="Arial"/>
              </w:rPr>
            </w:pPr>
          </w:p>
        </w:tc>
      </w:tr>
      <w:tr w:rsidR="00407EBE" w:rsidRPr="0004163C" w14:paraId="55277C47" w14:textId="77777777" w:rsidTr="00BA0DFB">
        <w:trPr>
          <w:trHeight w:val="295"/>
          <w:jc w:val="center"/>
        </w:trPr>
        <w:tc>
          <w:tcPr>
            <w:tcW w:w="2184" w:type="dxa"/>
          </w:tcPr>
          <w:p w14:paraId="13215ED3" w14:textId="23887E0F" w:rsidR="00407EBE" w:rsidRPr="0004163C" w:rsidRDefault="00407EBE" w:rsidP="006E19D8">
            <w:pPr>
              <w:jc w:val="both"/>
              <w:rPr>
                <w:rFonts w:ascii="Arial Nova Light" w:eastAsia="Arial" w:hAnsi="Arial Nova Light" w:cs="Arial"/>
                <w:b/>
                <w:bCs/>
              </w:rPr>
            </w:pPr>
            <w:r w:rsidRPr="0004163C">
              <w:rPr>
                <w:rFonts w:ascii="Arial Nova Light" w:eastAsia="Arial" w:hAnsi="Arial Nova Light" w:cs="Arial"/>
                <w:b/>
                <w:bCs/>
              </w:rPr>
              <w:t>Comisión de Justicia del PAN:</w:t>
            </w:r>
          </w:p>
          <w:p w14:paraId="765D01B8" w14:textId="698E4CB3" w:rsidR="00407EBE" w:rsidRPr="0004163C" w:rsidRDefault="00407EBE" w:rsidP="006E19D8">
            <w:pPr>
              <w:jc w:val="both"/>
              <w:rPr>
                <w:rFonts w:ascii="Arial Nova Light" w:eastAsia="Arial" w:hAnsi="Arial Nova Light" w:cs="Arial"/>
                <w:b/>
                <w:bCs/>
              </w:rPr>
            </w:pPr>
          </w:p>
        </w:tc>
        <w:tc>
          <w:tcPr>
            <w:tcW w:w="5210" w:type="dxa"/>
          </w:tcPr>
          <w:p w14:paraId="6917E7E0" w14:textId="3D98F40F" w:rsidR="00407EBE" w:rsidRPr="0004163C" w:rsidRDefault="00407EBE" w:rsidP="006E19D8">
            <w:pPr>
              <w:ind w:right="178"/>
              <w:jc w:val="both"/>
              <w:rPr>
                <w:rFonts w:ascii="Arial Nova Light" w:eastAsia="Arial" w:hAnsi="Arial Nova Light" w:cs="Arial"/>
              </w:rPr>
            </w:pPr>
            <w:r w:rsidRPr="0004163C">
              <w:rPr>
                <w:rFonts w:ascii="Arial Nova Light" w:eastAsia="Arial" w:hAnsi="Arial Nova Light" w:cs="Arial"/>
              </w:rPr>
              <w:t>Comisión de Justicia del Partido Acción Nacional.</w:t>
            </w:r>
          </w:p>
        </w:tc>
      </w:tr>
      <w:tr w:rsidR="006F043B" w:rsidRPr="0004163C" w14:paraId="0920B058" w14:textId="77777777" w:rsidTr="00BA0DFB">
        <w:trPr>
          <w:trHeight w:val="278"/>
          <w:jc w:val="center"/>
        </w:trPr>
        <w:tc>
          <w:tcPr>
            <w:tcW w:w="2184" w:type="dxa"/>
          </w:tcPr>
          <w:p w14:paraId="379829B1" w14:textId="4F5EBA70" w:rsidR="006F043B" w:rsidRPr="0004163C" w:rsidRDefault="006F043B" w:rsidP="006E19D8">
            <w:pPr>
              <w:jc w:val="both"/>
              <w:rPr>
                <w:rFonts w:ascii="Arial Nova Light" w:eastAsia="Arial" w:hAnsi="Arial Nova Light" w:cs="Arial"/>
                <w:b/>
              </w:rPr>
            </w:pPr>
            <w:r w:rsidRPr="0004163C">
              <w:rPr>
                <w:rFonts w:ascii="Arial Nova Light" w:eastAsia="Arial" w:hAnsi="Arial Nova Light" w:cs="Arial"/>
                <w:b/>
              </w:rPr>
              <w:t>Tribunal:</w:t>
            </w:r>
          </w:p>
          <w:p w14:paraId="09BCE111" w14:textId="77777777" w:rsidR="00996C42" w:rsidRPr="0004163C" w:rsidRDefault="00996C42" w:rsidP="006E19D8">
            <w:pPr>
              <w:jc w:val="both"/>
              <w:rPr>
                <w:rFonts w:ascii="Arial Nova Light" w:eastAsia="Arial" w:hAnsi="Arial Nova Light" w:cs="Arial"/>
              </w:rPr>
            </w:pPr>
          </w:p>
        </w:tc>
        <w:tc>
          <w:tcPr>
            <w:tcW w:w="5210" w:type="dxa"/>
          </w:tcPr>
          <w:p w14:paraId="2E13087E" w14:textId="77777777" w:rsidR="006F043B" w:rsidRPr="0004163C" w:rsidRDefault="006F043B" w:rsidP="006E19D8">
            <w:pPr>
              <w:ind w:right="36"/>
              <w:jc w:val="both"/>
              <w:rPr>
                <w:rFonts w:ascii="Arial Nova Light" w:eastAsia="Arial" w:hAnsi="Arial Nova Light" w:cs="Arial"/>
              </w:rPr>
            </w:pPr>
            <w:r w:rsidRPr="0004163C">
              <w:rPr>
                <w:rFonts w:ascii="Arial Nova Light" w:eastAsia="Arial" w:hAnsi="Arial Nova Light" w:cs="Arial"/>
              </w:rPr>
              <w:t>Tribunal Electoral del Estado de Aguascalientes.</w:t>
            </w:r>
          </w:p>
          <w:p w14:paraId="2CAD22E7" w14:textId="27175F55" w:rsidR="00996C42" w:rsidRPr="0004163C" w:rsidRDefault="00996C42" w:rsidP="006E19D8">
            <w:pPr>
              <w:ind w:right="36"/>
              <w:jc w:val="both"/>
              <w:rPr>
                <w:rFonts w:ascii="Arial Nova Light" w:eastAsia="Arial" w:hAnsi="Arial Nova Light" w:cs="Arial"/>
              </w:rPr>
            </w:pPr>
          </w:p>
        </w:tc>
      </w:tr>
      <w:tr w:rsidR="00A14460" w:rsidRPr="0004163C" w14:paraId="7F2A7DCE" w14:textId="77777777" w:rsidTr="00BA0DFB">
        <w:trPr>
          <w:trHeight w:val="278"/>
          <w:jc w:val="center"/>
        </w:trPr>
        <w:tc>
          <w:tcPr>
            <w:tcW w:w="2184" w:type="dxa"/>
          </w:tcPr>
          <w:p w14:paraId="2D1AF255" w14:textId="77777777" w:rsidR="00A14460" w:rsidRPr="0004163C" w:rsidRDefault="00A14460" w:rsidP="006E19D8">
            <w:pPr>
              <w:jc w:val="both"/>
              <w:rPr>
                <w:rFonts w:ascii="Arial Nova Light" w:eastAsia="Arial" w:hAnsi="Arial Nova Light" w:cs="Arial"/>
                <w:b/>
              </w:rPr>
            </w:pPr>
            <w:r w:rsidRPr="0004163C">
              <w:rPr>
                <w:rFonts w:ascii="Arial Nova Light" w:eastAsia="Arial" w:hAnsi="Arial Nova Light" w:cs="Arial"/>
                <w:b/>
              </w:rPr>
              <w:t>Constitución federal:</w:t>
            </w:r>
          </w:p>
          <w:p w14:paraId="0CB97CA6" w14:textId="496E7212" w:rsidR="00BA0DFB" w:rsidRPr="0004163C" w:rsidRDefault="00BA0DFB" w:rsidP="006E19D8">
            <w:pPr>
              <w:jc w:val="both"/>
              <w:rPr>
                <w:rFonts w:ascii="Arial Nova Light" w:eastAsia="Arial" w:hAnsi="Arial Nova Light" w:cs="Arial"/>
                <w:b/>
              </w:rPr>
            </w:pPr>
          </w:p>
        </w:tc>
        <w:tc>
          <w:tcPr>
            <w:tcW w:w="5210" w:type="dxa"/>
          </w:tcPr>
          <w:p w14:paraId="42EFA8C6" w14:textId="6A4C631D" w:rsidR="00A14460" w:rsidRPr="0004163C" w:rsidRDefault="00A14460" w:rsidP="006E19D8">
            <w:pPr>
              <w:ind w:right="36"/>
              <w:jc w:val="both"/>
              <w:rPr>
                <w:rFonts w:ascii="Arial Nova Light" w:eastAsia="Arial" w:hAnsi="Arial Nova Light" w:cs="Arial"/>
              </w:rPr>
            </w:pPr>
            <w:r w:rsidRPr="0004163C">
              <w:rPr>
                <w:rFonts w:ascii="Arial Nova Light" w:eastAsia="Arial" w:hAnsi="Arial Nova Light" w:cs="Arial"/>
              </w:rPr>
              <w:t>Constitución Política de los Estados Unidos Mexicanos.</w:t>
            </w:r>
          </w:p>
        </w:tc>
      </w:tr>
      <w:tr w:rsidR="00A14460" w:rsidRPr="0004163C" w14:paraId="05E4EE32" w14:textId="77777777" w:rsidTr="00BA0DFB">
        <w:trPr>
          <w:trHeight w:val="278"/>
          <w:jc w:val="center"/>
        </w:trPr>
        <w:tc>
          <w:tcPr>
            <w:tcW w:w="2184" w:type="dxa"/>
          </w:tcPr>
          <w:p w14:paraId="707742CC" w14:textId="71DC75EC" w:rsidR="00A14460" w:rsidRPr="0004163C" w:rsidRDefault="00A14460" w:rsidP="006E19D8">
            <w:pPr>
              <w:jc w:val="both"/>
              <w:rPr>
                <w:rFonts w:ascii="Arial Nova Light" w:eastAsia="Arial" w:hAnsi="Arial Nova Light" w:cs="Arial"/>
                <w:b/>
              </w:rPr>
            </w:pPr>
            <w:r w:rsidRPr="0004163C">
              <w:rPr>
                <w:rFonts w:ascii="Arial Nova Light" w:eastAsia="Arial" w:hAnsi="Arial Nova Light" w:cs="Arial"/>
                <w:b/>
              </w:rPr>
              <w:t>Código:</w:t>
            </w:r>
          </w:p>
        </w:tc>
        <w:tc>
          <w:tcPr>
            <w:tcW w:w="5210" w:type="dxa"/>
          </w:tcPr>
          <w:p w14:paraId="2A4A77DC" w14:textId="48E41071" w:rsidR="00A14460" w:rsidRPr="0004163C" w:rsidRDefault="00A14460" w:rsidP="006E19D8">
            <w:pPr>
              <w:ind w:right="36"/>
              <w:jc w:val="both"/>
              <w:rPr>
                <w:rFonts w:ascii="Arial Nova Light" w:eastAsia="Arial" w:hAnsi="Arial Nova Light" w:cs="Arial"/>
              </w:rPr>
            </w:pPr>
            <w:r w:rsidRPr="0004163C">
              <w:rPr>
                <w:rFonts w:ascii="Arial Nova Light" w:eastAsia="Arial" w:hAnsi="Arial Nova Light" w:cs="Arial"/>
              </w:rPr>
              <w:t>Código Electoral del Estado de Aguascalientes.</w:t>
            </w:r>
          </w:p>
        </w:tc>
      </w:tr>
      <w:tr w:rsidR="00C20EC5" w:rsidRPr="0004163C" w14:paraId="37EDEA35" w14:textId="77777777" w:rsidTr="00BA0DFB">
        <w:trPr>
          <w:trHeight w:val="278"/>
          <w:jc w:val="center"/>
        </w:trPr>
        <w:tc>
          <w:tcPr>
            <w:tcW w:w="2184" w:type="dxa"/>
          </w:tcPr>
          <w:p w14:paraId="359B211D" w14:textId="6C9BE104" w:rsidR="00C20EC5" w:rsidRPr="0004163C" w:rsidRDefault="00C20EC5" w:rsidP="006E19D8">
            <w:pPr>
              <w:jc w:val="both"/>
              <w:rPr>
                <w:rFonts w:ascii="Arial Nova Light" w:eastAsia="Arial" w:hAnsi="Arial Nova Light" w:cs="Arial"/>
                <w:b/>
              </w:rPr>
            </w:pPr>
            <w:r w:rsidRPr="0004163C">
              <w:rPr>
                <w:rFonts w:ascii="Arial Nova Light" w:eastAsia="Arial" w:hAnsi="Arial Nova Light" w:cs="Arial"/>
                <w:b/>
              </w:rPr>
              <w:t xml:space="preserve">Invitación: </w:t>
            </w:r>
          </w:p>
        </w:tc>
        <w:tc>
          <w:tcPr>
            <w:tcW w:w="5210" w:type="dxa"/>
          </w:tcPr>
          <w:p w14:paraId="1B521B4C" w14:textId="59BA331A" w:rsidR="00C20EC5" w:rsidRPr="0004163C" w:rsidRDefault="00EE52ED" w:rsidP="006E19D8">
            <w:pPr>
              <w:ind w:right="36"/>
              <w:jc w:val="both"/>
              <w:rPr>
                <w:rFonts w:ascii="Arial Nova Light" w:eastAsia="Arial" w:hAnsi="Arial Nova Light" w:cs="Arial"/>
              </w:rPr>
            </w:pPr>
            <w:r w:rsidRPr="0004163C">
              <w:rPr>
                <w:rFonts w:ascii="Arial Nova Light" w:eastAsia="Arial" w:hAnsi="Arial Nova Light" w:cs="Arial"/>
              </w:rPr>
              <w:t xml:space="preserve">Invitación a la Ciudadanía en General y a los militantes del Partido Acción Nacional a participar como precandidatos en el proceso de selección, vía designación, para la elección </w:t>
            </w:r>
            <w:r w:rsidR="008D6D34" w:rsidRPr="0004163C">
              <w:rPr>
                <w:rFonts w:ascii="Arial Nova Light" w:eastAsia="Arial" w:hAnsi="Arial Nova Light" w:cs="Arial"/>
              </w:rPr>
              <w:t>DE LAS CANDIDATURAS A LOS CARGOS</w:t>
            </w:r>
            <w:r w:rsidR="009C4AC2" w:rsidRPr="0004163C">
              <w:rPr>
                <w:rFonts w:ascii="Arial Nova Light" w:eastAsia="Arial" w:hAnsi="Arial Nova Light" w:cs="Arial"/>
              </w:rPr>
              <w:t xml:space="preserve"> DE INTEGRANTES DE LAS DIPUTACIONES LOCALES POR EL PRINCIPIO DE MAYORÍA RELATIVA, DEL ESTADO DE AGUASCALIENTES, CON MOTIVO DEL PROCESO ELECTORAL LOCAL 2020-2021. </w:t>
            </w:r>
            <w:r w:rsidR="008D6D34" w:rsidRPr="0004163C">
              <w:rPr>
                <w:rFonts w:ascii="Arial Nova Light" w:eastAsia="Arial" w:hAnsi="Arial Nova Light" w:cs="Arial"/>
              </w:rPr>
              <w:t xml:space="preserve"> </w:t>
            </w:r>
          </w:p>
        </w:tc>
      </w:tr>
    </w:tbl>
    <w:p w14:paraId="0A671233" w14:textId="77777777" w:rsidR="00A14460" w:rsidRPr="00EF4903" w:rsidRDefault="00A14460" w:rsidP="004758D3">
      <w:pPr>
        <w:spacing w:after="160" w:line="360" w:lineRule="auto"/>
        <w:jc w:val="both"/>
        <w:rPr>
          <w:rFonts w:ascii="Arial Nova Light" w:eastAsia="Arial" w:hAnsi="Arial Nova Light" w:cs="Arial"/>
          <w:b/>
          <w:bCs/>
          <w:sz w:val="24"/>
          <w:szCs w:val="24"/>
        </w:rPr>
      </w:pPr>
    </w:p>
    <w:p w14:paraId="785D1198" w14:textId="0A0521E7" w:rsidR="00271F96" w:rsidRPr="00EF4903" w:rsidRDefault="006F043B" w:rsidP="005608E5">
      <w:pPr>
        <w:pStyle w:val="Prrafodelista"/>
        <w:numPr>
          <w:ilvl w:val="0"/>
          <w:numId w:val="2"/>
        </w:numPr>
        <w:spacing w:after="160" w:line="360" w:lineRule="auto"/>
        <w:ind w:left="0" w:firstLine="0"/>
        <w:jc w:val="both"/>
        <w:rPr>
          <w:rFonts w:ascii="Arial Nova Light" w:eastAsia="Arial Nova" w:hAnsi="Arial Nova Light" w:cs="Arial"/>
          <w:color w:val="000000"/>
          <w:sz w:val="24"/>
          <w:szCs w:val="24"/>
        </w:rPr>
      </w:pPr>
      <w:r w:rsidRPr="00EF4903">
        <w:rPr>
          <w:rFonts w:ascii="Arial Nova Light" w:hAnsi="Arial Nova Light" w:cs="Arial"/>
          <w:b/>
          <w:color w:val="212121"/>
          <w:sz w:val="24"/>
          <w:szCs w:val="24"/>
          <w:shd w:val="clear" w:color="auto" w:fill="FFFFFF"/>
        </w:rPr>
        <w:t>ANTECEDENTES</w:t>
      </w:r>
      <w:r w:rsidR="00255DDF" w:rsidRPr="00EF4903">
        <w:rPr>
          <w:rFonts w:ascii="Arial Nova Light" w:hAnsi="Arial Nova Light" w:cs="Arial"/>
          <w:b/>
          <w:color w:val="212121"/>
          <w:sz w:val="24"/>
          <w:szCs w:val="24"/>
          <w:shd w:val="clear" w:color="auto" w:fill="FFFFFF"/>
        </w:rPr>
        <w:t>.</w:t>
      </w:r>
      <w:r w:rsidR="00ED04C8" w:rsidRPr="00EF4903">
        <w:rPr>
          <w:rFonts w:ascii="Arial Nova Light" w:hAnsi="Arial Nova Light" w:cs="Arial"/>
          <w:b/>
          <w:color w:val="212121"/>
          <w:sz w:val="24"/>
          <w:szCs w:val="24"/>
          <w:shd w:val="clear" w:color="auto" w:fill="FFFFFF"/>
        </w:rPr>
        <w:t xml:space="preserve"> </w:t>
      </w:r>
      <w:r w:rsidRPr="00EF4903">
        <w:rPr>
          <w:rFonts w:ascii="Arial Nova Light" w:hAnsi="Arial Nova Light" w:cs="Arial"/>
          <w:color w:val="212121"/>
          <w:sz w:val="24"/>
          <w:szCs w:val="24"/>
          <w:shd w:val="clear" w:color="auto" w:fill="FFFFFF"/>
        </w:rPr>
        <w:t xml:space="preserve">Los hechos </w:t>
      </w:r>
      <w:r w:rsidR="00FC68E7" w:rsidRPr="00EF4903">
        <w:rPr>
          <w:rFonts w:ascii="Arial Nova Light" w:hAnsi="Arial Nova Light" w:cs="Arial"/>
          <w:color w:val="212121"/>
          <w:sz w:val="24"/>
          <w:szCs w:val="24"/>
          <w:shd w:val="clear" w:color="auto" w:fill="FFFFFF"/>
        </w:rPr>
        <w:t>se suscitaron</w:t>
      </w:r>
      <w:r w:rsidRPr="00EF4903">
        <w:rPr>
          <w:rFonts w:ascii="Arial Nova Light" w:hAnsi="Arial Nova Light" w:cs="Arial"/>
          <w:color w:val="212121"/>
          <w:sz w:val="24"/>
          <w:szCs w:val="24"/>
          <w:shd w:val="clear" w:color="auto" w:fill="FFFFFF"/>
        </w:rPr>
        <w:t xml:space="preserve"> en el año dos mil veintiuno, salvo precisión en contrario.</w:t>
      </w:r>
      <w:r w:rsidR="00271F96" w:rsidRPr="00EF4903">
        <w:rPr>
          <w:rFonts w:ascii="Arial Nova Light" w:hAnsi="Arial Nova Light" w:cs="Arial"/>
          <w:color w:val="212121"/>
          <w:sz w:val="24"/>
          <w:szCs w:val="24"/>
          <w:shd w:val="clear" w:color="auto" w:fill="FFFFFF"/>
        </w:rPr>
        <w:t xml:space="preserve"> </w:t>
      </w:r>
    </w:p>
    <w:p w14:paraId="01F2573D" w14:textId="77777777" w:rsidR="00821B14" w:rsidRPr="00EF4903" w:rsidRDefault="00821B14" w:rsidP="00821B14">
      <w:pPr>
        <w:pStyle w:val="Prrafodelista"/>
        <w:spacing w:after="160" w:line="360" w:lineRule="auto"/>
        <w:ind w:left="0"/>
        <w:jc w:val="both"/>
        <w:rPr>
          <w:rFonts w:ascii="Arial Nova Light" w:eastAsia="Arial Nova" w:hAnsi="Arial Nova Light" w:cs="Arial"/>
          <w:color w:val="000000"/>
          <w:sz w:val="24"/>
          <w:szCs w:val="24"/>
        </w:rPr>
      </w:pPr>
    </w:p>
    <w:p w14:paraId="0EAB7810" w14:textId="48D43824" w:rsidR="00821B14" w:rsidRPr="00EF4903" w:rsidRDefault="00525540" w:rsidP="00B85019">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eastAsia="Arial Nova" w:hAnsi="Arial Nova Light" w:cs="Arial"/>
          <w:b/>
          <w:color w:val="000000"/>
          <w:sz w:val="24"/>
          <w:szCs w:val="24"/>
        </w:rPr>
        <w:lastRenderedPageBreak/>
        <w:t>Proceso Electoral Concurrente Ordinario 2020-2021.</w:t>
      </w:r>
      <w:r w:rsidRPr="00EF4903">
        <w:rPr>
          <w:rFonts w:ascii="Arial Nova Light" w:eastAsia="Arial Nova" w:hAnsi="Arial Nova Light" w:cs="Arial"/>
          <w:color w:val="000000"/>
          <w:sz w:val="24"/>
          <w:szCs w:val="24"/>
        </w:rPr>
        <w:t xml:space="preserve"> El tres de noviembre del dos mil veinte, dio inicio el proceso electoral concurrente ordinario 2020-2021, para la renovación de los Ayuntamientos y Diputaciones del Estado de Aguascalientes.</w:t>
      </w:r>
      <w:r w:rsidR="00C93136" w:rsidRPr="00EF4903">
        <w:rPr>
          <w:rFonts w:ascii="Arial Nova Light" w:eastAsia="Arial Nova" w:hAnsi="Arial Nova Light" w:cs="Arial"/>
          <w:color w:val="000000"/>
          <w:sz w:val="24"/>
          <w:szCs w:val="24"/>
        </w:rPr>
        <w:t xml:space="preserve"> </w:t>
      </w:r>
    </w:p>
    <w:p w14:paraId="67CD0741" w14:textId="089AC035" w:rsidR="00821B14" w:rsidRPr="00EF4903" w:rsidRDefault="00821B14" w:rsidP="00B12CA6">
      <w:pPr>
        <w:pStyle w:val="Prrafodelista"/>
        <w:pBdr>
          <w:top w:val="nil"/>
          <w:left w:val="nil"/>
          <w:bottom w:val="nil"/>
          <w:right w:val="nil"/>
          <w:between w:val="nil"/>
        </w:pBdr>
        <w:tabs>
          <w:tab w:val="left" w:pos="567"/>
        </w:tabs>
        <w:spacing w:after="160" w:line="360" w:lineRule="auto"/>
        <w:ind w:left="0" w:right="36"/>
        <w:jc w:val="both"/>
        <w:rPr>
          <w:rFonts w:ascii="Arial Nova Light" w:hAnsi="Arial Nova Light" w:cs="Arial"/>
          <w:sz w:val="24"/>
          <w:szCs w:val="24"/>
        </w:rPr>
      </w:pPr>
    </w:p>
    <w:p w14:paraId="680CFC9D" w14:textId="44609EAC" w:rsidR="002E3FBF" w:rsidRPr="00EF4903" w:rsidRDefault="00FC68E7" w:rsidP="00B85019">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hAnsi="Arial Nova Light" w:cs="Arial"/>
          <w:b/>
          <w:bCs/>
          <w:sz w:val="24"/>
          <w:szCs w:val="24"/>
        </w:rPr>
        <w:t>Convocatoria del PAN para la selección de candidaturas a diputaciones locales de mayoría relativa</w:t>
      </w:r>
      <w:r w:rsidR="00525540" w:rsidRPr="00EF4903">
        <w:rPr>
          <w:rFonts w:ascii="Arial Nova Light" w:hAnsi="Arial Nova Light" w:cs="Arial"/>
          <w:sz w:val="24"/>
          <w:szCs w:val="24"/>
        </w:rPr>
        <w:t xml:space="preserve">. </w:t>
      </w:r>
      <w:r w:rsidR="00ED04C8" w:rsidRPr="00EF4903">
        <w:rPr>
          <w:rFonts w:ascii="Arial Nova Light" w:hAnsi="Arial Nova Light" w:cs="Arial"/>
          <w:sz w:val="24"/>
          <w:szCs w:val="24"/>
        </w:rPr>
        <w:t xml:space="preserve"> </w:t>
      </w:r>
      <w:r w:rsidR="00525540" w:rsidRPr="00EF4903">
        <w:rPr>
          <w:rFonts w:ascii="Arial Nova Light" w:hAnsi="Arial Nova Light" w:cs="Arial"/>
          <w:sz w:val="24"/>
          <w:szCs w:val="24"/>
        </w:rPr>
        <w:t xml:space="preserve">El </w:t>
      </w:r>
      <w:r w:rsidRPr="00EF4903">
        <w:rPr>
          <w:rFonts w:ascii="Arial Nova Light" w:hAnsi="Arial Nova Light" w:cs="Arial"/>
          <w:sz w:val="24"/>
          <w:szCs w:val="24"/>
        </w:rPr>
        <w:t>día diecinueve de enero, la Comisión Organizadora Electoral del PAN hizo pública la convocatoria</w:t>
      </w:r>
      <w:r w:rsidR="0039383C" w:rsidRPr="00EF4903">
        <w:rPr>
          <w:rStyle w:val="Refdenotaalpie"/>
          <w:rFonts w:ascii="Arial Nova Light" w:hAnsi="Arial Nova Light" w:cs="Arial"/>
          <w:sz w:val="24"/>
          <w:szCs w:val="24"/>
        </w:rPr>
        <w:footnoteReference w:id="2"/>
      </w:r>
      <w:r w:rsidRPr="00EF4903">
        <w:rPr>
          <w:rFonts w:ascii="Arial Nova Light" w:hAnsi="Arial Nova Light" w:cs="Arial"/>
          <w:sz w:val="24"/>
          <w:szCs w:val="24"/>
        </w:rPr>
        <w:t xml:space="preserve"> dirigida a</w:t>
      </w:r>
      <w:r w:rsidR="00BA0DFB" w:rsidRPr="00EF4903">
        <w:rPr>
          <w:rFonts w:ascii="Arial Nova Light" w:hAnsi="Arial Nova Light" w:cs="Arial"/>
          <w:sz w:val="24"/>
          <w:szCs w:val="24"/>
        </w:rPr>
        <w:t xml:space="preserve"> </w:t>
      </w:r>
      <w:r w:rsidRPr="00EF4903">
        <w:rPr>
          <w:rFonts w:ascii="Arial Nova Light" w:hAnsi="Arial Nova Light" w:cs="Arial"/>
          <w:sz w:val="24"/>
          <w:szCs w:val="24"/>
        </w:rPr>
        <w:t>militantes y simpatizantes del partido, a efecto de participar en el proceso interno de selección de candidaturas a diputaciones locales por el principio de mayoría relativa.</w:t>
      </w:r>
      <w:r w:rsidR="00B12CA6" w:rsidRPr="00EF4903">
        <w:rPr>
          <w:rFonts w:ascii="Arial Nova Light" w:hAnsi="Arial Nova Light" w:cs="Arial"/>
          <w:sz w:val="24"/>
          <w:szCs w:val="24"/>
        </w:rPr>
        <w:t xml:space="preserve"> </w:t>
      </w:r>
    </w:p>
    <w:p w14:paraId="1BCD9F88" w14:textId="77777777" w:rsidR="00B12CA6" w:rsidRPr="00EF4903" w:rsidRDefault="00B12CA6" w:rsidP="00B12CA6">
      <w:pPr>
        <w:pStyle w:val="Prrafodelista"/>
        <w:rPr>
          <w:rFonts w:ascii="Arial Nova Light" w:hAnsi="Arial Nova Light" w:cs="Arial"/>
          <w:sz w:val="24"/>
          <w:szCs w:val="24"/>
        </w:rPr>
      </w:pPr>
    </w:p>
    <w:p w14:paraId="3EBA345C" w14:textId="08EC9F43" w:rsidR="00BC6BBC" w:rsidRPr="00EF4903" w:rsidRDefault="00B12CA6" w:rsidP="004758D3">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hAnsi="Arial Nova Light" w:cs="Arial"/>
          <w:b/>
          <w:bCs/>
          <w:sz w:val="24"/>
          <w:szCs w:val="24"/>
        </w:rPr>
        <w:t xml:space="preserve">Designación de Candidaturas del PAN. </w:t>
      </w:r>
      <w:r w:rsidRPr="00EF4903">
        <w:rPr>
          <w:rFonts w:ascii="Arial Nova Light" w:hAnsi="Arial Nova Light" w:cs="Arial"/>
          <w:sz w:val="24"/>
          <w:szCs w:val="24"/>
        </w:rPr>
        <w:t xml:space="preserve">El </w:t>
      </w:r>
      <w:r w:rsidR="00645A33" w:rsidRPr="00EF4903">
        <w:rPr>
          <w:rFonts w:ascii="Arial Nova Light" w:hAnsi="Arial Nova Light" w:cs="Arial"/>
          <w:sz w:val="24"/>
          <w:szCs w:val="24"/>
        </w:rPr>
        <w:t>primero de febrero</w:t>
      </w:r>
      <w:r w:rsidRPr="00EF4903">
        <w:rPr>
          <w:rFonts w:ascii="Arial Nova Light" w:hAnsi="Arial Nova Light" w:cs="Arial"/>
          <w:sz w:val="24"/>
          <w:szCs w:val="24"/>
        </w:rPr>
        <w:t xml:space="preserve"> </w:t>
      </w:r>
      <w:r w:rsidR="00EF4903" w:rsidRPr="00EF4903">
        <w:rPr>
          <w:rFonts w:ascii="Arial Nova Light" w:hAnsi="Arial Nova Light" w:cs="Arial"/>
          <w:sz w:val="24"/>
          <w:szCs w:val="24"/>
        </w:rPr>
        <w:t xml:space="preserve">se emitió el </w:t>
      </w:r>
      <w:r w:rsidR="00EF4903" w:rsidRPr="00EF4903">
        <w:rPr>
          <w:rFonts w:ascii="Arial Nova Light" w:hAnsi="Arial Nova Light" w:cs="Arial"/>
          <w:i/>
          <w:iCs/>
          <w:sz w:val="24"/>
          <w:szCs w:val="24"/>
        </w:rPr>
        <w:t>Dictamen que contiene “La propuesta de las Candidaturas a la designación a cargos de los Distritos Electorales Uninominales Locales I, II,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IV,</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V,</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VI,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VII,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VIII,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IX,</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XI,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XIII,</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XIV,</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XV,</w:t>
      </w:r>
      <w:r w:rsidR="00B66ACF">
        <w:rPr>
          <w:rFonts w:ascii="Arial Nova Light" w:hAnsi="Arial Nova Light" w:cs="Arial"/>
          <w:i/>
          <w:iCs/>
          <w:sz w:val="24"/>
          <w:szCs w:val="24"/>
        </w:rPr>
        <w:t xml:space="preserve"> </w:t>
      </w:r>
      <w:r w:rsidR="00EF4903" w:rsidRPr="00EF4903">
        <w:rPr>
          <w:rFonts w:ascii="Arial Nova Light" w:hAnsi="Arial Nova Light" w:cs="Arial"/>
          <w:i/>
          <w:iCs/>
          <w:sz w:val="24"/>
          <w:szCs w:val="24"/>
        </w:rPr>
        <w:t>XVII y XVIII, del Estado de Aguascalientes para el Proceso Electoral Local Concurrente 2020-2021 por el principio de Mayoría Relativa”</w:t>
      </w:r>
      <w:r w:rsidR="00EF4903" w:rsidRPr="00EF4903">
        <w:rPr>
          <w:rFonts w:ascii="Arial Nova Light" w:hAnsi="Arial Nova Light" w:cs="Arial"/>
          <w:sz w:val="24"/>
          <w:szCs w:val="24"/>
        </w:rPr>
        <w:t xml:space="preserve"> mediante el cual </w:t>
      </w:r>
      <w:r w:rsidRPr="00EF4903">
        <w:rPr>
          <w:rFonts w:ascii="Arial Nova Light" w:hAnsi="Arial Nova Light" w:cs="Arial"/>
          <w:sz w:val="24"/>
          <w:szCs w:val="24"/>
        </w:rPr>
        <w:t>fueron designadas candidaturas para las diputaciones contendientes del PAN, entre ellas, la fórmula del Distrito Electoral VI de A</w:t>
      </w:r>
      <w:r w:rsidR="00645A33" w:rsidRPr="00EF4903">
        <w:rPr>
          <w:rFonts w:ascii="Arial Nova Light" w:hAnsi="Arial Nova Light" w:cs="Arial"/>
          <w:sz w:val="24"/>
          <w:szCs w:val="24"/>
        </w:rPr>
        <w:t>guascalientes.</w:t>
      </w:r>
    </w:p>
    <w:p w14:paraId="0877743C" w14:textId="77777777" w:rsidR="00BC6BBC" w:rsidRPr="00EF4903" w:rsidRDefault="00BC6BBC" w:rsidP="00BC6BBC">
      <w:pPr>
        <w:pStyle w:val="Prrafodelista"/>
        <w:rPr>
          <w:rFonts w:ascii="Arial Nova Light" w:hAnsi="Arial Nova Light" w:cs="Arial"/>
          <w:b/>
          <w:bCs/>
          <w:sz w:val="24"/>
          <w:szCs w:val="24"/>
        </w:rPr>
      </w:pPr>
    </w:p>
    <w:p w14:paraId="4CE5A9E4" w14:textId="77777777" w:rsidR="00BC6BBC" w:rsidRPr="00EF4903" w:rsidRDefault="0079002C" w:rsidP="00BC6BBC">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hAnsi="Arial Nova Light" w:cs="Arial"/>
          <w:b/>
          <w:bCs/>
          <w:sz w:val="24"/>
          <w:szCs w:val="24"/>
        </w:rPr>
        <w:t xml:space="preserve">Primer </w:t>
      </w:r>
      <w:r w:rsidR="00FC68E7" w:rsidRPr="00EF4903">
        <w:rPr>
          <w:rFonts w:ascii="Arial Nova Light" w:hAnsi="Arial Nova Light" w:cs="Arial"/>
          <w:b/>
          <w:bCs/>
          <w:sz w:val="24"/>
          <w:szCs w:val="24"/>
        </w:rPr>
        <w:t>Juicio ciudadano</w:t>
      </w:r>
      <w:r w:rsidR="006F043B" w:rsidRPr="00EF4903">
        <w:rPr>
          <w:rFonts w:ascii="Arial Nova Light" w:hAnsi="Arial Nova Light" w:cs="Arial"/>
          <w:sz w:val="24"/>
          <w:szCs w:val="24"/>
        </w:rPr>
        <w:t xml:space="preserve">. </w:t>
      </w:r>
      <w:r w:rsidR="00ED04C8" w:rsidRPr="00EF4903">
        <w:rPr>
          <w:rFonts w:ascii="Arial Nova Light" w:hAnsi="Arial Nova Light" w:cs="Arial"/>
          <w:sz w:val="24"/>
          <w:szCs w:val="24"/>
        </w:rPr>
        <w:t xml:space="preserve"> </w:t>
      </w:r>
      <w:r w:rsidR="00645A33" w:rsidRPr="00EF4903">
        <w:rPr>
          <w:rFonts w:ascii="Arial Nova Light" w:hAnsi="Arial Nova Light" w:cs="Arial"/>
          <w:sz w:val="24"/>
          <w:szCs w:val="24"/>
        </w:rPr>
        <w:t xml:space="preserve">Inconforme, el día cinco de febrero, </w:t>
      </w:r>
      <w:r w:rsidR="00C736AF" w:rsidRPr="00EF4903">
        <w:rPr>
          <w:rFonts w:ascii="Arial Nova Light" w:hAnsi="Arial Nova Light" w:cs="Arial"/>
          <w:sz w:val="24"/>
          <w:szCs w:val="24"/>
        </w:rPr>
        <w:t xml:space="preserve">el promovente interpuso vía </w:t>
      </w:r>
      <w:r w:rsidR="00C736AF" w:rsidRPr="00EF4903">
        <w:rPr>
          <w:rFonts w:ascii="Arial Nova Light" w:hAnsi="Arial Nova Light" w:cs="Arial"/>
          <w:i/>
          <w:iCs/>
          <w:sz w:val="24"/>
          <w:szCs w:val="24"/>
        </w:rPr>
        <w:t>per saltum</w:t>
      </w:r>
      <w:r w:rsidR="00C736AF" w:rsidRPr="00EF4903">
        <w:rPr>
          <w:rFonts w:ascii="Arial Nova Light" w:hAnsi="Arial Nova Light" w:cs="Arial"/>
          <w:sz w:val="24"/>
          <w:szCs w:val="24"/>
        </w:rPr>
        <w:t xml:space="preserve"> un juicio ciudadano, </w:t>
      </w:r>
      <w:r w:rsidR="0099090A" w:rsidRPr="00EF4903">
        <w:rPr>
          <w:rFonts w:ascii="Arial Nova Light" w:hAnsi="Arial Nova Light" w:cs="Arial"/>
          <w:sz w:val="24"/>
          <w:szCs w:val="24"/>
        </w:rPr>
        <w:t xml:space="preserve">en contra de la Resolución </w:t>
      </w:r>
      <w:r w:rsidR="00081B04" w:rsidRPr="00EF4903">
        <w:rPr>
          <w:rFonts w:ascii="Arial Nova Light" w:hAnsi="Arial Nova Light" w:cs="Arial"/>
          <w:sz w:val="24"/>
          <w:szCs w:val="24"/>
        </w:rPr>
        <w:t>referida en el punto anterior</w:t>
      </w:r>
      <w:r w:rsidR="00BD18A3" w:rsidRPr="00EF4903">
        <w:rPr>
          <w:rFonts w:ascii="Arial Nova Light" w:hAnsi="Arial Nova Light" w:cs="Arial"/>
          <w:sz w:val="24"/>
          <w:szCs w:val="24"/>
        </w:rPr>
        <w:t xml:space="preserve">, de la Comisión Organizadora Electoral, y la Comisión Permanente Estatal del Partido Acción Nacional, por medio de la cual </w:t>
      </w:r>
      <w:r w:rsidR="00092B59" w:rsidRPr="00EF4903">
        <w:rPr>
          <w:rFonts w:ascii="Arial Nova Light" w:hAnsi="Arial Nova Light" w:cs="Arial"/>
          <w:sz w:val="24"/>
          <w:szCs w:val="24"/>
        </w:rPr>
        <w:t xml:space="preserve">determinó el orden de prelación de los candidatos a Diputados por el Principio de Mayoría Relativa. </w:t>
      </w:r>
    </w:p>
    <w:p w14:paraId="21B37416" w14:textId="77777777" w:rsidR="00BC6BBC" w:rsidRPr="00EF4903" w:rsidRDefault="00BC6BBC" w:rsidP="00BC6BBC">
      <w:pPr>
        <w:pStyle w:val="Prrafodelista"/>
        <w:rPr>
          <w:rFonts w:ascii="Arial Nova Light" w:hAnsi="Arial Nova Light" w:cs="Arial"/>
          <w:b/>
          <w:sz w:val="24"/>
          <w:szCs w:val="24"/>
        </w:rPr>
      </w:pPr>
    </w:p>
    <w:p w14:paraId="15CCA868" w14:textId="77777777" w:rsidR="00BC6BBC" w:rsidRPr="00EF4903" w:rsidRDefault="006F043B" w:rsidP="00BC6BBC">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hAnsi="Arial Nova Light" w:cs="Arial"/>
          <w:b/>
          <w:sz w:val="24"/>
          <w:szCs w:val="24"/>
        </w:rPr>
        <w:t>Turno a ponencia</w:t>
      </w:r>
      <w:r w:rsidR="00BC6BBC" w:rsidRPr="00EF4903">
        <w:rPr>
          <w:rFonts w:ascii="Arial Nova Light" w:hAnsi="Arial Nova Light" w:cs="Arial"/>
          <w:b/>
          <w:sz w:val="24"/>
          <w:szCs w:val="24"/>
        </w:rPr>
        <w:t xml:space="preserve"> y reencauzamiento</w:t>
      </w:r>
      <w:r w:rsidRPr="00EF4903">
        <w:rPr>
          <w:rFonts w:ascii="Arial Nova Light" w:hAnsi="Arial Nova Light" w:cs="Arial"/>
          <w:b/>
          <w:sz w:val="24"/>
          <w:szCs w:val="24"/>
        </w:rPr>
        <w:t>.</w:t>
      </w:r>
      <w:r w:rsidRPr="00EF4903">
        <w:rPr>
          <w:rFonts w:ascii="Arial Nova Light" w:hAnsi="Arial Nova Light" w:cs="Arial"/>
          <w:sz w:val="24"/>
          <w:szCs w:val="24"/>
        </w:rPr>
        <w:t xml:space="preserve"> </w:t>
      </w:r>
      <w:r w:rsidR="00DC72FB" w:rsidRPr="00EF4903">
        <w:rPr>
          <w:rFonts w:ascii="Arial Nova Light" w:hAnsi="Arial Nova Light" w:cs="Arial"/>
          <w:sz w:val="24"/>
          <w:szCs w:val="24"/>
        </w:rPr>
        <w:t>E</w:t>
      </w:r>
      <w:r w:rsidRPr="00EF4903">
        <w:rPr>
          <w:rFonts w:ascii="Arial Nova Light" w:hAnsi="Arial Nova Light" w:cs="Arial"/>
          <w:sz w:val="24"/>
          <w:szCs w:val="24"/>
        </w:rPr>
        <w:t xml:space="preserve">l </w:t>
      </w:r>
      <w:r w:rsidR="00CF410B" w:rsidRPr="00EF4903">
        <w:rPr>
          <w:rFonts w:ascii="Arial Nova Light" w:hAnsi="Arial Nova Light" w:cs="Arial"/>
          <w:sz w:val="24"/>
          <w:szCs w:val="24"/>
        </w:rPr>
        <w:t>diez</w:t>
      </w:r>
      <w:r w:rsidR="0057615F" w:rsidRPr="00EF4903">
        <w:rPr>
          <w:rFonts w:ascii="Arial Nova Light" w:hAnsi="Arial Nova Light" w:cs="Arial"/>
          <w:sz w:val="24"/>
          <w:szCs w:val="24"/>
        </w:rPr>
        <w:t xml:space="preserve"> de febrero</w:t>
      </w:r>
      <w:r w:rsidRPr="00EF4903">
        <w:rPr>
          <w:rFonts w:ascii="Arial Nova Light" w:hAnsi="Arial Nova Light" w:cs="Arial"/>
          <w:sz w:val="24"/>
          <w:szCs w:val="24"/>
        </w:rPr>
        <w:t xml:space="preserve">, </w:t>
      </w:r>
      <w:r w:rsidR="00D41DAD" w:rsidRPr="00EF4903">
        <w:rPr>
          <w:rFonts w:ascii="Arial Nova Light" w:hAnsi="Arial Nova Light" w:cs="Arial"/>
          <w:sz w:val="24"/>
          <w:szCs w:val="24"/>
        </w:rPr>
        <w:t>se</w:t>
      </w:r>
      <w:r w:rsidRPr="00EF4903">
        <w:rPr>
          <w:rFonts w:ascii="Arial Nova Light" w:hAnsi="Arial Nova Light" w:cs="Arial"/>
          <w:sz w:val="24"/>
          <w:szCs w:val="24"/>
        </w:rPr>
        <w:t xml:space="preserve"> ordenó integrar </w:t>
      </w:r>
      <w:r w:rsidR="0057615F" w:rsidRPr="00EF4903">
        <w:rPr>
          <w:rFonts w:ascii="Arial Nova Light" w:hAnsi="Arial Nova Light" w:cs="Arial"/>
          <w:sz w:val="24"/>
          <w:szCs w:val="24"/>
        </w:rPr>
        <w:t>el referido expediente asignándole la clave TEEA-JDC-</w:t>
      </w:r>
      <w:r w:rsidR="00CF410B" w:rsidRPr="00EF4903">
        <w:rPr>
          <w:rFonts w:ascii="Arial Nova Light" w:hAnsi="Arial Nova Light" w:cs="Arial"/>
          <w:sz w:val="24"/>
          <w:szCs w:val="24"/>
        </w:rPr>
        <w:t>012</w:t>
      </w:r>
      <w:r w:rsidR="00DC72FB" w:rsidRPr="00EF4903">
        <w:rPr>
          <w:rFonts w:ascii="Arial Nova Light" w:hAnsi="Arial Nova Light" w:cs="Arial"/>
          <w:sz w:val="24"/>
          <w:szCs w:val="24"/>
        </w:rPr>
        <w:t>/2021</w:t>
      </w:r>
      <w:r w:rsidR="0057615F" w:rsidRPr="00EF4903">
        <w:rPr>
          <w:rFonts w:ascii="Arial Nova Light" w:hAnsi="Arial Nova Light" w:cs="Arial"/>
          <w:sz w:val="24"/>
          <w:szCs w:val="24"/>
        </w:rPr>
        <w:t xml:space="preserve"> y posteriormente </w:t>
      </w:r>
      <w:r w:rsidR="00D41DAD" w:rsidRPr="00EF4903">
        <w:rPr>
          <w:rFonts w:ascii="Arial Nova Light" w:hAnsi="Arial Nova Light" w:cs="Arial"/>
          <w:sz w:val="24"/>
          <w:szCs w:val="24"/>
        </w:rPr>
        <w:t>se</w:t>
      </w:r>
      <w:r w:rsidRPr="00EF4903">
        <w:rPr>
          <w:rFonts w:ascii="Arial Nova Light" w:hAnsi="Arial Nova Light" w:cs="Arial"/>
          <w:sz w:val="24"/>
          <w:szCs w:val="24"/>
        </w:rPr>
        <w:t xml:space="preserve"> turn</w:t>
      </w:r>
      <w:r w:rsidR="00DC72FB" w:rsidRPr="00EF4903">
        <w:rPr>
          <w:rFonts w:ascii="Arial Nova Light" w:hAnsi="Arial Nova Light" w:cs="Arial"/>
          <w:sz w:val="24"/>
          <w:szCs w:val="24"/>
        </w:rPr>
        <w:t>ó</w:t>
      </w:r>
      <w:r w:rsidRPr="00EF4903">
        <w:rPr>
          <w:rFonts w:ascii="Arial Nova Light" w:hAnsi="Arial Nova Light" w:cs="Arial"/>
          <w:sz w:val="24"/>
          <w:szCs w:val="24"/>
        </w:rPr>
        <w:t xml:space="preserve"> a la ponencia a cargo de</w:t>
      </w:r>
      <w:r w:rsidR="005C6586" w:rsidRPr="00EF4903">
        <w:rPr>
          <w:rFonts w:ascii="Arial Nova Light" w:hAnsi="Arial Nova Light" w:cs="Arial"/>
          <w:sz w:val="24"/>
          <w:szCs w:val="24"/>
        </w:rPr>
        <w:t xml:space="preserve"> la</w:t>
      </w:r>
      <w:r w:rsidRPr="00EF4903">
        <w:rPr>
          <w:rFonts w:ascii="Arial Nova Light" w:hAnsi="Arial Nova Light" w:cs="Arial"/>
          <w:sz w:val="24"/>
          <w:szCs w:val="24"/>
        </w:rPr>
        <w:t xml:space="preserve"> Magistrad</w:t>
      </w:r>
      <w:r w:rsidR="005C6586" w:rsidRPr="00EF4903">
        <w:rPr>
          <w:rFonts w:ascii="Arial Nova Light" w:hAnsi="Arial Nova Light" w:cs="Arial"/>
          <w:sz w:val="24"/>
          <w:szCs w:val="24"/>
        </w:rPr>
        <w:t>a</w:t>
      </w:r>
      <w:r w:rsidRPr="00EF4903">
        <w:rPr>
          <w:rFonts w:ascii="Arial Nova Light" w:hAnsi="Arial Nova Light" w:cs="Arial"/>
          <w:sz w:val="24"/>
          <w:szCs w:val="24"/>
        </w:rPr>
        <w:t xml:space="preserve"> </w:t>
      </w:r>
      <w:r w:rsidR="005C6586" w:rsidRPr="00EF4903">
        <w:rPr>
          <w:rFonts w:ascii="Arial Nova Light" w:hAnsi="Arial Nova Light" w:cs="Arial"/>
          <w:sz w:val="24"/>
          <w:szCs w:val="24"/>
        </w:rPr>
        <w:t>Claudia Eloisa Díaz de León González</w:t>
      </w:r>
      <w:r w:rsidRPr="00EF4903">
        <w:rPr>
          <w:rFonts w:ascii="Arial Nova Light" w:hAnsi="Arial Nova Light" w:cs="Arial"/>
          <w:sz w:val="24"/>
          <w:szCs w:val="24"/>
        </w:rPr>
        <w:t xml:space="preserve">. </w:t>
      </w:r>
      <w:r w:rsidR="00407EBE" w:rsidRPr="00EF4903">
        <w:rPr>
          <w:rFonts w:ascii="Arial Nova Light" w:hAnsi="Arial Nova Light" w:cs="Arial"/>
          <w:b/>
          <w:sz w:val="24"/>
          <w:szCs w:val="24"/>
        </w:rPr>
        <w:t xml:space="preserve"> </w:t>
      </w:r>
    </w:p>
    <w:p w14:paraId="6765530E" w14:textId="77777777" w:rsidR="00BC6BBC" w:rsidRPr="00EF4903" w:rsidRDefault="00BC6BBC" w:rsidP="00BC6BBC">
      <w:pPr>
        <w:pStyle w:val="Prrafodelista"/>
        <w:rPr>
          <w:rFonts w:ascii="Arial Nova Light" w:hAnsi="Arial Nova Light" w:cs="Arial"/>
          <w:b/>
          <w:sz w:val="24"/>
          <w:szCs w:val="24"/>
        </w:rPr>
      </w:pPr>
    </w:p>
    <w:p w14:paraId="3675D25E" w14:textId="77777777" w:rsidR="00BC6BBC" w:rsidRPr="00EF4903" w:rsidRDefault="00BC6BBC" w:rsidP="00BC6BBC">
      <w:pPr>
        <w:pStyle w:val="Prrafodelista"/>
        <w:pBdr>
          <w:top w:val="nil"/>
          <w:left w:val="nil"/>
          <w:bottom w:val="nil"/>
          <w:right w:val="nil"/>
          <w:between w:val="nil"/>
        </w:pBdr>
        <w:tabs>
          <w:tab w:val="left" w:pos="567"/>
        </w:tabs>
        <w:spacing w:after="160" w:line="360" w:lineRule="auto"/>
        <w:ind w:left="0" w:right="36"/>
        <w:jc w:val="both"/>
        <w:rPr>
          <w:rFonts w:ascii="Arial Nova Light" w:hAnsi="Arial Nova Light" w:cs="Arial"/>
          <w:sz w:val="24"/>
          <w:szCs w:val="24"/>
        </w:rPr>
      </w:pPr>
      <w:r w:rsidRPr="00EF4903">
        <w:rPr>
          <w:rFonts w:ascii="Arial Nova Light" w:hAnsi="Arial Nova Light" w:cs="Arial"/>
          <w:sz w:val="24"/>
          <w:szCs w:val="24"/>
        </w:rPr>
        <w:t>En la misma fecha</w:t>
      </w:r>
      <w:r w:rsidR="00407EBE" w:rsidRPr="00EF4903">
        <w:rPr>
          <w:rFonts w:ascii="Arial Nova Light" w:hAnsi="Arial Nova Light" w:cs="Arial"/>
          <w:sz w:val="24"/>
          <w:szCs w:val="24"/>
        </w:rPr>
        <w:t>, este Tribunal dictó el acuerdo plenario mediante el que se determinó</w:t>
      </w:r>
      <w:r w:rsidR="00407EBE" w:rsidRPr="00EF4903">
        <w:rPr>
          <w:rFonts w:ascii="Arial Nova Light" w:hAnsi="Arial Nova Light" w:cs="Arial"/>
          <w:b/>
          <w:bCs/>
          <w:sz w:val="24"/>
          <w:szCs w:val="24"/>
        </w:rPr>
        <w:t xml:space="preserve"> </w:t>
      </w:r>
      <w:r w:rsidR="00407EBE" w:rsidRPr="00EF4903">
        <w:rPr>
          <w:rFonts w:ascii="Arial Nova Light" w:hAnsi="Arial Nova Light" w:cs="Arial"/>
          <w:sz w:val="24"/>
          <w:szCs w:val="24"/>
        </w:rPr>
        <w:t xml:space="preserve">improcedente el juicio ciudadano antes referido, y se reencauzó a la Comisión de Justicia del PAN por ser la instancia competente para conocer el medio de impugnación.  </w:t>
      </w:r>
    </w:p>
    <w:p w14:paraId="5BEDFF87" w14:textId="77777777" w:rsidR="00BC6BBC" w:rsidRPr="00EF4903" w:rsidRDefault="00BC6BBC" w:rsidP="00BC6BBC">
      <w:pPr>
        <w:pStyle w:val="Prrafodelista"/>
        <w:pBdr>
          <w:top w:val="nil"/>
          <w:left w:val="nil"/>
          <w:bottom w:val="nil"/>
          <w:right w:val="nil"/>
          <w:between w:val="nil"/>
        </w:pBdr>
        <w:tabs>
          <w:tab w:val="left" w:pos="567"/>
        </w:tabs>
        <w:spacing w:after="160" w:line="360" w:lineRule="auto"/>
        <w:ind w:left="0" w:right="36"/>
        <w:jc w:val="both"/>
        <w:rPr>
          <w:rFonts w:ascii="Arial Nova Light" w:hAnsi="Arial Nova Light" w:cs="Arial"/>
          <w:sz w:val="24"/>
          <w:szCs w:val="24"/>
        </w:rPr>
      </w:pPr>
    </w:p>
    <w:p w14:paraId="26CE437F" w14:textId="2636475F" w:rsidR="00407EBE" w:rsidRPr="00EF4903" w:rsidRDefault="00407EBE" w:rsidP="00BC6BBC">
      <w:pPr>
        <w:pStyle w:val="Prrafodelista"/>
        <w:numPr>
          <w:ilvl w:val="1"/>
          <w:numId w:val="6"/>
        </w:numPr>
        <w:pBdr>
          <w:top w:val="nil"/>
          <w:left w:val="nil"/>
          <w:bottom w:val="nil"/>
          <w:right w:val="nil"/>
          <w:between w:val="nil"/>
        </w:pBdr>
        <w:tabs>
          <w:tab w:val="left" w:pos="567"/>
        </w:tabs>
        <w:spacing w:after="160" w:line="360" w:lineRule="auto"/>
        <w:ind w:left="0" w:right="36" w:firstLine="0"/>
        <w:jc w:val="both"/>
        <w:rPr>
          <w:rFonts w:ascii="Arial Nova Light" w:hAnsi="Arial Nova Light" w:cs="Arial"/>
          <w:sz w:val="24"/>
          <w:szCs w:val="24"/>
        </w:rPr>
      </w:pPr>
      <w:r w:rsidRPr="00EF4903">
        <w:rPr>
          <w:rFonts w:ascii="Arial Nova Light" w:hAnsi="Arial Nova Light" w:cs="Arial"/>
          <w:b/>
          <w:bCs/>
          <w:sz w:val="24"/>
          <w:szCs w:val="24"/>
        </w:rPr>
        <w:t xml:space="preserve">Resolución interpartidista. </w:t>
      </w:r>
      <w:r w:rsidRPr="00EF4903">
        <w:rPr>
          <w:rFonts w:ascii="Arial Nova Light" w:hAnsi="Arial Nova Light" w:cs="Arial"/>
          <w:color w:val="212121"/>
          <w:sz w:val="24"/>
          <w:szCs w:val="24"/>
          <w:shd w:val="clear" w:color="auto" w:fill="FFFFFF"/>
        </w:rPr>
        <w:t xml:space="preserve">Con fecha el veintidós de febrero, en atención al reencauzamiento referido en el punto anterior, la Comisión de Justicia dictó la </w:t>
      </w:r>
      <w:r w:rsidR="00CF0732" w:rsidRPr="00EF4903">
        <w:rPr>
          <w:rFonts w:ascii="Arial Nova Light" w:hAnsi="Arial Nova Light" w:cs="Arial"/>
          <w:color w:val="212121"/>
          <w:sz w:val="24"/>
          <w:szCs w:val="24"/>
          <w:shd w:val="clear" w:color="auto" w:fill="FFFFFF"/>
        </w:rPr>
        <w:t>resolución identificada</w:t>
      </w:r>
      <w:r w:rsidRPr="00EF4903">
        <w:rPr>
          <w:rFonts w:ascii="Arial Nova Light" w:hAnsi="Arial Nova Light" w:cs="Arial"/>
          <w:color w:val="212121"/>
          <w:sz w:val="24"/>
          <w:szCs w:val="24"/>
          <w:shd w:val="clear" w:color="auto" w:fill="FFFFFF"/>
        </w:rPr>
        <w:t xml:space="preserve"> bajo el número </w:t>
      </w:r>
      <w:r w:rsidRPr="00EF4903">
        <w:rPr>
          <w:rFonts w:ascii="Arial Nova Light" w:hAnsi="Arial Nova Light" w:cs="Arial"/>
          <w:b/>
          <w:bCs/>
          <w:color w:val="212121"/>
          <w:sz w:val="24"/>
          <w:szCs w:val="24"/>
          <w:shd w:val="clear" w:color="auto" w:fill="FFFFFF"/>
        </w:rPr>
        <w:t>CJ/JIN/74/2021</w:t>
      </w:r>
      <w:r w:rsidRPr="00EF4903">
        <w:rPr>
          <w:rFonts w:ascii="Arial Nova Light" w:hAnsi="Arial Nova Light" w:cs="Arial"/>
          <w:color w:val="212121"/>
          <w:sz w:val="24"/>
          <w:szCs w:val="24"/>
          <w:shd w:val="clear" w:color="auto" w:fill="FFFFFF"/>
        </w:rPr>
        <w:t xml:space="preserve">, en la que a su criterio se </w:t>
      </w:r>
      <w:r w:rsidR="00CF0732" w:rsidRPr="00EF4903">
        <w:rPr>
          <w:rFonts w:ascii="Arial Nova Light" w:hAnsi="Arial Nova Light" w:cs="Arial"/>
          <w:color w:val="212121"/>
          <w:sz w:val="24"/>
          <w:szCs w:val="24"/>
          <w:shd w:val="clear" w:color="auto" w:fill="FFFFFF"/>
        </w:rPr>
        <w:t>actualizó una</w:t>
      </w:r>
      <w:r w:rsidRPr="00EF4903">
        <w:rPr>
          <w:rFonts w:ascii="Arial Nova Light" w:hAnsi="Arial Nova Light" w:cs="Arial"/>
          <w:color w:val="212121"/>
          <w:sz w:val="24"/>
          <w:szCs w:val="24"/>
          <w:shd w:val="clear" w:color="auto" w:fill="FFFFFF"/>
        </w:rPr>
        <w:t xml:space="preserve"> causal de improcedencia del juicio de inconformidad </w:t>
      </w:r>
      <w:r w:rsidR="00CF0732" w:rsidRPr="00EF4903">
        <w:rPr>
          <w:rFonts w:ascii="Arial Nova Light" w:hAnsi="Arial Nova Light" w:cs="Arial"/>
          <w:color w:val="212121"/>
          <w:sz w:val="24"/>
          <w:szCs w:val="24"/>
          <w:shd w:val="clear" w:color="auto" w:fill="FFFFFF"/>
        </w:rPr>
        <w:t>al considerar que el promovente expresó sus agravios sobre hechos no ciertos y sin probanzas de sus afirmaciones.</w:t>
      </w:r>
    </w:p>
    <w:p w14:paraId="4F7A0F0D" w14:textId="27458CF6" w:rsidR="00CF0732" w:rsidRPr="00EF4903" w:rsidRDefault="00CF0732" w:rsidP="00CF0732">
      <w:pPr>
        <w:pStyle w:val="Prrafodelista"/>
        <w:spacing w:after="160" w:line="360" w:lineRule="auto"/>
        <w:ind w:left="0"/>
        <w:jc w:val="both"/>
        <w:rPr>
          <w:rFonts w:ascii="Arial Nova Light" w:hAnsi="Arial Nova Light" w:cs="Arial"/>
          <w:color w:val="212121"/>
          <w:sz w:val="24"/>
          <w:szCs w:val="24"/>
          <w:shd w:val="clear" w:color="auto" w:fill="FFFFFF"/>
        </w:rPr>
      </w:pPr>
    </w:p>
    <w:p w14:paraId="5737EFEE" w14:textId="1872A25D" w:rsidR="00CD306E" w:rsidRPr="00EF4903" w:rsidRDefault="00326D99" w:rsidP="00CD306E">
      <w:pPr>
        <w:pStyle w:val="Prrafodelista"/>
        <w:numPr>
          <w:ilvl w:val="1"/>
          <w:numId w:val="6"/>
        </w:numPr>
        <w:spacing w:after="160" w:line="360" w:lineRule="auto"/>
        <w:ind w:left="0" w:firstLine="0"/>
        <w:jc w:val="both"/>
        <w:rPr>
          <w:rFonts w:ascii="Arial Nova Light" w:hAnsi="Arial Nova Light" w:cs="Arial"/>
          <w:color w:val="212121"/>
          <w:sz w:val="24"/>
          <w:szCs w:val="24"/>
          <w:shd w:val="clear" w:color="auto" w:fill="FFFFFF"/>
        </w:rPr>
      </w:pPr>
      <w:r w:rsidRPr="00EF4903">
        <w:rPr>
          <w:rFonts w:ascii="Arial Nova Light" w:hAnsi="Arial Nova Light" w:cs="Arial"/>
          <w:b/>
          <w:bCs/>
          <w:color w:val="212121"/>
          <w:sz w:val="24"/>
          <w:szCs w:val="24"/>
          <w:shd w:val="clear" w:color="auto" w:fill="FFFFFF"/>
        </w:rPr>
        <w:t xml:space="preserve">Nuevo juicio ciudadano. </w:t>
      </w:r>
      <w:r w:rsidRPr="00EF4903">
        <w:rPr>
          <w:rFonts w:ascii="Arial Nova Light" w:hAnsi="Arial Nova Light" w:cs="Arial"/>
          <w:color w:val="212121"/>
          <w:sz w:val="24"/>
          <w:szCs w:val="24"/>
          <w:shd w:val="clear" w:color="auto" w:fill="FFFFFF"/>
        </w:rPr>
        <w:t xml:space="preserve">El día veintiséis de febrero, inconforme con lo resuelto por la Comisión de Justicia del PAN, el promovente presentó </w:t>
      </w:r>
      <w:r w:rsidR="00F94705" w:rsidRPr="00EF4903">
        <w:rPr>
          <w:rFonts w:ascii="Arial Nova Light" w:hAnsi="Arial Nova Light" w:cs="Arial"/>
          <w:color w:val="212121"/>
          <w:sz w:val="24"/>
          <w:szCs w:val="24"/>
          <w:shd w:val="clear" w:color="auto" w:fill="FFFFFF"/>
        </w:rPr>
        <w:t xml:space="preserve">Juicio para la Protección de los Derechos Político-Electorales del Ciudadano </w:t>
      </w:r>
      <w:r w:rsidRPr="00EF4903">
        <w:rPr>
          <w:rFonts w:ascii="Arial Nova Light" w:hAnsi="Arial Nova Light" w:cs="Arial"/>
          <w:color w:val="212121"/>
          <w:sz w:val="24"/>
          <w:szCs w:val="24"/>
          <w:shd w:val="clear" w:color="auto" w:fill="FFFFFF"/>
        </w:rPr>
        <w:t>ante este Tribunal.</w:t>
      </w:r>
    </w:p>
    <w:p w14:paraId="48A7DFE2" w14:textId="77777777" w:rsidR="00CD306E" w:rsidRPr="00EF4903" w:rsidRDefault="00CD306E" w:rsidP="00CD306E">
      <w:pPr>
        <w:pStyle w:val="Prrafodelista"/>
        <w:ind w:left="0"/>
        <w:rPr>
          <w:rFonts w:ascii="Arial Nova Light" w:hAnsi="Arial Nova Light" w:cs="Arial"/>
          <w:b/>
          <w:bCs/>
          <w:color w:val="212121"/>
          <w:sz w:val="24"/>
          <w:szCs w:val="24"/>
          <w:shd w:val="clear" w:color="auto" w:fill="FFFFFF"/>
        </w:rPr>
      </w:pPr>
    </w:p>
    <w:p w14:paraId="15391966" w14:textId="0B0B4801" w:rsidR="00407EBE" w:rsidRPr="00EF4903" w:rsidRDefault="00326D99" w:rsidP="00CD306E">
      <w:pPr>
        <w:pStyle w:val="Prrafodelista"/>
        <w:numPr>
          <w:ilvl w:val="1"/>
          <w:numId w:val="6"/>
        </w:numPr>
        <w:spacing w:after="160" w:line="360" w:lineRule="auto"/>
        <w:ind w:left="0" w:firstLine="0"/>
        <w:jc w:val="both"/>
        <w:rPr>
          <w:rFonts w:ascii="Arial Nova Light" w:hAnsi="Arial Nova Light" w:cs="Arial"/>
          <w:color w:val="212121"/>
          <w:sz w:val="24"/>
          <w:szCs w:val="24"/>
          <w:shd w:val="clear" w:color="auto" w:fill="FFFFFF"/>
        </w:rPr>
      </w:pPr>
      <w:r w:rsidRPr="00EF4903">
        <w:rPr>
          <w:rFonts w:ascii="Arial Nova Light" w:hAnsi="Arial Nova Light" w:cs="Arial"/>
          <w:b/>
          <w:bCs/>
          <w:color w:val="212121"/>
          <w:sz w:val="24"/>
          <w:szCs w:val="24"/>
          <w:shd w:val="clear" w:color="auto" w:fill="FFFFFF"/>
        </w:rPr>
        <w:t xml:space="preserve">Turno a ponencia. </w:t>
      </w:r>
      <w:r w:rsidRPr="00EF4903">
        <w:rPr>
          <w:rFonts w:ascii="Arial Nova Light" w:hAnsi="Arial Nova Light" w:cs="Arial"/>
          <w:sz w:val="24"/>
          <w:szCs w:val="24"/>
        </w:rPr>
        <w:t xml:space="preserve">El diez de </w:t>
      </w:r>
      <w:r w:rsidR="00CD306E" w:rsidRPr="00EF4903">
        <w:rPr>
          <w:rFonts w:ascii="Arial Nova Light" w:hAnsi="Arial Nova Light" w:cs="Arial"/>
          <w:sz w:val="24"/>
          <w:szCs w:val="24"/>
        </w:rPr>
        <w:t>marzo</w:t>
      </w:r>
      <w:r w:rsidRPr="00EF4903">
        <w:rPr>
          <w:rFonts w:ascii="Arial Nova Light" w:hAnsi="Arial Nova Light" w:cs="Arial"/>
          <w:sz w:val="24"/>
          <w:szCs w:val="24"/>
        </w:rPr>
        <w:t>, se ordenó integrar el referido expediente asignándole la clave TEEA-JDC-</w:t>
      </w:r>
      <w:r w:rsidR="00F94705" w:rsidRPr="00EF4903">
        <w:rPr>
          <w:rFonts w:ascii="Arial Nova Light" w:hAnsi="Arial Nova Light" w:cs="Arial"/>
          <w:sz w:val="24"/>
          <w:szCs w:val="24"/>
        </w:rPr>
        <w:t>015</w:t>
      </w:r>
      <w:r w:rsidRPr="00EF4903">
        <w:rPr>
          <w:rFonts w:ascii="Arial Nova Light" w:hAnsi="Arial Nova Light" w:cs="Arial"/>
          <w:sz w:val="24"/>
          <w:szCs w:val="24"/>
        </w:rPr>
        <w:t xml:space="preserve">/2021 y posteriormente se turnó a la ponencia a cargo de la Magistrada Claudia Eloisa Díaz de León González. </w:t>
      </w:r>
    </w:p>
    <w:p w14:paraId="0FB81F48" w14:textId="77777777" w:rsidR="001B0510" w:rsidRPr="00EF4903" w:rsidRDefault="001B0510" w:rsidP="001B0510">
      <w:pPr>
        <w:pStyle w:val="Prrafodelista"/>
        <w:rPr>
          <w:rFonts w:ascii="Arial Nova Light" w:hAnsi="Arial Nova Light" w:cs="Arial"/>
          <w:color w:val="212121"/>
          <w:sz w:val="24"/>
          <w:szCs w:val="24"/>
          <w:shd w:val="clear" w:color="auto" w:fill="FFFFFF"/>
        </w:rPr>
      </w:pPr>
    </w:p>
    <w:p w14:paraId="6C69CD9A" w14:textId="77777777" w:rsidR="00BA17B4" w:rsidRPr="00EF4903" w:rsidRDefault="001B0510" w:rsidP="00ED4E46">
      <w:pPr>
        <w:pStyle w:val="Prrafodelista"/>
        <w:numPr>
          <w:ilvl w:val="1"/>
          <w:numId w:val="6"/>
        </w:numPr>
        <w:spacing w:after="160" w:line="360" w:lineRule="auto"/>
        <w:ind w:left="0" w:firstLine="0"/>
        <w:jc w:val="both"/>
        <w:rPr>
          <w:rFonts w:ascii="Arial Nova Light" w:hAnsi="Arial Nova Light" w:cs="Arial"/>
          <w:color w:val="212121"/>
          <w:sz w:val="24"/>
          <w:szCs w:val="24"/>
          <w:shd w:val="clear" w:color="auto" w:fill="FFFFFF"/>
        </w:rPr>
      </w:pPr>
      <w:r w:rsidRPr="00EF4903">
        <w:rPr>
          <w:rFonts w:ascii="Arial Nova Light" w:hAnsi="Arial Nova Light" w:cs="Arial"/>
          <w:b/>
          <w:bCs/>
          <w:color w:val="212121"/>
          <w:sz w:val="24"/>
          <w:szCs w:val="24"/>
          <w:shd w:val="clear" w:color="auto" w:fill="FFFFFF"/>
        </w:rPr>
        <w:t>Requerimiento al PAN</w:t>
      </w:r>
      <w:r w:rsidR="008F417B" w:rsidRPr="00EF4903">
        <w:rPr>
          <w:rFonts w:ascii="Arial Nova Light" w:hAnsi="Arial Nova Light" w:cs="Arial"/>
          <w:b/>
          <w:bCs/>
          <w:color w:val="212121"/>
          <w:sz w:val="24"/>
          <w:szCs w:val="24"/>
          <w:shd w:val="clear" w:color="auto" w:fill="FFFFFF"/>
        </w:rPr>
        <w:t xml:space="preserve">. </w:t>
      </w:r>
      <w:r w:rsidR="008F417B" w:rsidRPr="00EF4903">
        <w:rPr>
          <w:rFonts w:ascii="Arial Nova Light" w:hAnsi="Arial Nova Light" w:cs="Arial"/>
          <w:color w:val="212121"/>
          <w:sz w:val="24"/>
          <w:szCs w:val="24"/>
          <w:shd w:val="clear" w:color="auto" w:fill="FFFFFF"/>
        </w:rPr>
        <w:t>E</w:t>
      </w:r>
      <w:r w:rsidR="000120DE" w:rsidRPr="00EF4903">
        <w:rPr>
          <w:rFonts w:ascii="Arial Nova Light" w:hAnsi="Arial Nova Light" w:cs="Arial"/>
          <w:color w:val="212121"/>
          <w:sz w:val="24"/>
          <w:szCs w:val="24"/>
          <w:shd w:val="clear" w:color="auto" w:fill="FFFFFF"/>
        </w:rPr>
        <w:t xml:space="preserve">n fechas </w:t>
      </w:r>
      <w:r w:rsidR="008F417B" w:rsidRPr="00EF4903">
        <w:rPr>
          <w:rFonts w:ascii="Arial Nova Light" w:hAnsi="Arial Nova Light" w:cs="Arial"/>
          <w:color w:val="212121"/>
          <w:sz w:val="24"/>
          <w:szCs w:val="24"/>
          <w:shd w:val="clear" w:color="auto" w:fill="FFFFFF"/>
        </w:rPr>
        <w:t xml:space="preserve">diez </w:t>
      </w:r>
      <w:r w:rsidR="000120DE" w:rsidRPr="00EF4903">
        <w:rPr>
          <w:rFonts w:ascii="Arial Nova Light" w:hAnsi="Arial Nova Light" w:cs="Arial"/>
          <w:color w:val="212121"/>
          <w:sz w:val="24"/>
          <w:szCs w:val="24"/>
          <w:shd w:val="clear" w:color="auto" w:fill="FFFFFF"/>
        </w:rPr>
        <w:t xml:space="preserve">y veintidós </w:t>
      </w:r>
      <w:r w:rsidR="008F417B" w:rsidRPr="00EF4903">
        <w:rPr>
          <w:rFonts w:ascii="Arial Nova Light" w:hAnsi="Arial Nova Light" w:cs="Arial"/>
          <w:color w:val="212121"/>
          <w:sz w:val="24"/>
          <w:szCs w:val="24"/>
          <w:shd w:val="clear" w:color="auto" w:fill="FFFFFF"/>
        </w:rPr>
        <w:t xml:space="preserve">de marzo, se requirió a </w:t>
      </w:r>
      <w:r w:rsidR="000120DE" w:rsidRPr="00EF4903">
        <w:rPr>
          <w:rFonts w:ascii="Arial Nova Light" w:hAnsi="Arial Nova Light" w:cs="Arial"/>
          <w:color w:val="212121"/>
          <w:sz w:val="24"/>
          <w:szCs w:val="24"/>
          <w:shd w:val="clear" w:color="auto" w:fill="FFFFFF"/>
        </w:rPr>
        <w:t xml:space="preserve">la </w:t>
      </w:r>
      <w:r w:rsidR="000120DE" w:rsidRPr="00EF4903">
        <w:rPr>
          <w:rFonts w:ascii="Arial Nova Light" w:hAnsi="Arial Nova Light" w:cs="Arial"/>
          <w:sz w:val="24"/>
          <w:szCs w:val="24"/>
        </w:rPr>
        <w:t>Comisión Organizadora Electoral</w:t>
      </w:r>
      <w:r w:rsidR="000120DE" w:rsidRPr="00EF4903">
        <w:rPr>
          <w:rStyle w:val="Refdenotaalpie"/>
          <w:rFonts w:ascii="Arial Nova Light" w:eastAsiaTheme="minorEastAsia" w:hAnsi="Arial Nova Light" w:cs="Arial"/>
          <w:sz w:val="24"/>
          <w:szCs w:val="24"/>
        </w:rPr>
        <w:footnoteReference w:id="3"/>
      </w:r>
      <w:r w:rsidR="000120DE" w:rsidRPr="00EF4903">
        <w:rPr>
          <w:rFonts w:ascii="Arial Nova Light" w:hAnsi="Arial Nova Light" w:cs="Arial"/>
          <w:sz w:val="24"/>
          <w:szCs w:val="24"/>
        </w:rPr>
        <w:t xml:space="preserve"> por conducto de la Comisión de Justicia del Consejo Nacional del Partido Acción Nacional</w:t>
      </w:r>
      <w:r w:rsidR="00BA17B4" w:rsidRPr="00EF4903">
        <w:rPr>
          <w:rFonts w:ascii="Arial Nova Light" w:hAnsi="Arial Nova Light" w:cs="Arial"/>
          <w:sz w:val="24"/>
          <w:szCs w:val="24"/>
        </w:rPr>
        <w:t>; así como al Comité Directivo Estatal en Aguascalientes</w:t>
      </w:r>
      <w:r w:rsidR="000120DE" w:rsidRPr="00EF4903">
        <w:rPr>
          <w:rFonts w:ascii="Arial Nova Light" w:hAnsi="Arial Nova Light" w:cs="Arial"/>
          <w:sz w:val="24"/>
          <w:szCs w:val="24"/>
        </w:rPr>
        <w:t xml:space="preserve">, </w:t>
      </w:r>
      <w:r w:rsidR="00BA17B4" w:rsidRPr="00EF4903">
        <w:rPr>
          <w:rFonts w:ascii="Arial Nova Light" w:hAnsi="Arial Nova Light" w:cs="Arial"/>
          <w:sz w:val="24"/>
          <w:szCs w:val="24"/>
        </w:rPr>
        <w:t xml:space="preserve">para que remitieran a este Tribunal constancias de actuación necesarias para la debida resolución del presente asunto. </w:t>
      </w:r>
    </w:p>
    <w:p w14:paraId="32017DCA" w14:textId="77777777" w:rsidR="00BA17B4" w:rsidRPr="00EF4903" w:rsidRDefault="00BA17B4" w:rsidP="00BA17B4">
      <w:pPr>
        <w:pStyle w:val="Prrafodelista"/>
        <w:rPr>
          <w:rFonts w:ascii="Arial Nova Light" w:hAnsi="Arial Nova Light" w:cs="Arial"/>
          <w:b/>
          <w:bCs/>
          <w:color w:val="212121"/>
          <w:sz w:val="24"/>
          <w:szCs w:val="24"/>
          <w:shd w:val="clear" w:color="auto" w:fill="FFFFFF"/>
        </w:rPr>
      </w:pPr>
    </w:p>
    <w:p w14:paraId="3F6A2FD5" w14:textId="71EBF1D5" w:rsidR="001B0510" w:rsidRPr="00EF4903" w:rsidRDefault="00BA17B4" w:rsidP="00BA17B4">
      <w:pPr>
        <w:pStyle w:val="Prrafodelista"/>
        <w:spacing w:after="160" w:line="360" w:lineRule="auto"/>
        <w:ind w:left="0"/>
        <w:jc w:val="both"/>
        <w:rPr>
          <w:rFonts w:ascii="Arial Nova Light" w:hAnsi="Arial Nova Light" w:cs="Arial"/>
          <w:color w:val="212121"/>
          <w:sz w:val="24"/>
          <w:szCs w:val="24"/>
          <w:shd w:val="clear" w:color="auto" w:fill="FFFFFF"/>
        </w:rPr>
      </w:pPr>
      <w:r w:rsidRPr="00EF4903">
        <w:rPr>
          <w:rFonts w:ascii="Arial Nova Light" w:hAnsi="Arial Nova Light" w:cs="Arial"/>
          <w:color w:val="212121"/>
          <w:sz w:val="24"/>
          <w:szCs w:val="24"/>
          <w:shd w:val="clear" w:color="auto" w:fill="FFFFFF"/>
        </w:rPr>
        <w:t xml:space="preserve">En fecha veintitrés de marzo, se recibieron en Oficialía de Partes de este Tribunal, el cumplimiento a tal requerimiento. </w:t>
      </w:r>
    </w:p>
    <w:p w14:paraId="21D6B733" w14:textId="77777777" w:rsidR="000120DE" w:rsidRPr="00EF4903" w:rsidRDefault="000120DE" w:rsidP="000120DE">
      <w:pPr>
        <w:pStyle w:val="Prrafodelista"/>
        <w:spacing w:after="160" w:line="360" w:lineRule="auto"/>
        <w:ind w:left="0"/>
        <w:jc w:val="both"/>
        <w:rPr>
          <w:rFonts w:ascii="Arial Nova Light" w:hAnsi="Arial Nova Light" w:cs="Arial"/>
          <w:color w:val="212121"/>
          <w:sz w:val="24"/>
          <w:szCs w:val="24"/>
          <w:shd w:val="clear" w:color="auto" w:fill="FFFFFF"/>
        </w:rPr>
      </w:pPr>
    </w:p>
    <w:p w14:paraId="6AE58046" w14:textId="444C395E" w:rsidR="00AE251D" w:rsidRPr="00EF4903" w:rsidRDefault="00AE251D" w:rsidP="00AE251D">
      <w:pPr>
        <w:pStyle w:val="Estilo"/>
        <w:numPr>
          <w:ilvl w:val="1"/>
          <w:numId w:val="6"/>
        </w:numPr>
        <w:spacing w:line="360" w:lineRule="auto"/>
        <w:ind w:left="0" w:firstLine="0"/>
        <w:rPr>
          <w:rFonts w:ascii="Arial Nova Light" w:hAnsi="Arial Nova Light"/>
          <w:szCs w:val="24"/>
        </w:rPr>
      </w:pPr>
      <w:r w:rsidRPr="00EF4903">
        <w:rPr>
          <w:rFonts w:ascii="Arial Nova Light" w:hAnsi="Arial Nova Light"/>
          <w:b/>
          <w:bCs/>
          <w:szCs w:val="24"/>
        </w:rPr>
        <w:t>Radicación y admisión.</w:t>
      </w:r>
      <w:r w:rsidRPr="00EF4903">
        <w:rPr>
          <w:rFonts w:ascii="Arial Nova Light" w:hAnsi="Arial Nova Light"/>
          <w:szCs w:val="24"/>
        </w:rPr>
        <w:t xml:space="preserve"> La magistrada instructora radicó el expediente, y en su oportunidad, admitió la demanda. </w:t>
      </w:r>
    </w:p>
    <w:p w14:paraId="3B41A06B" w14:textId="77777777" w:rsidR="00AE251D" w:rsidRPr="00EF4903" w:rsidRDefault="00AE251D" w:rsidP="00AE251D">
      <w:pPr>
        <w:pStyle w:val="Estilo"/>
        <w:spacing w:line="360" w:lineRule="auto"/>
        <w:rPr>
          <w:rFonts w:ascii="Arial Nova Light" w:hAnsi="Arial Nova Light"/>
          <w:szCs w:val="24"/>
        </w:rPr>
      </w:pPr>
    </w:p>
    <w:p w14:paraId="41DFBD33" w14:textId="79D43011" w:rsidR="001B0510" w:rsidRPr="00EF4903" w:rsidRDefault="00AE251D" w:rsidP="00AE251D">
      <w:pPr>
        <w:pStyle w:val="Estilo"/>
        <w:numPr>
          <w:ilvl w:val="1"/>
          <w:numId w:val="6"/>
        </w:numPr>
        <w:spacing w:line="360" w:lineRule="auto"/>
        <w:ind w:left="0" w:firstLine="0"/>
        <w:rPr>
          <w:rFonts w:ascii="Arial Nova Light" w:hAnsi="Arial Nova Light"/>
          <w:szCs w:val="24"/>
        </w:rPr>
      </w:pPr>
      <w:r w:rsidRPr="00EF4903">
        <w:rPr>
          <w:rFonts w:ascii="Arial Nova Light" w:hAnsi="Arial Nova Light"/>
          <w:b/>
          <w:bCs/>
          <w:szCs w:val="24"/>
        </w:rPr>
        <w:t>Cierre de instrucción</w:t>
      </w:r>
      <w:r w:rsidRPr="00EF4903">
        <w:rPr>
          <w:rFonts w:ascii="Arial Nova Light" w:hAnsi="Arial Nova Light"/>
          <w:szCs w:val="24"/>
        </w:rPr>
        <w:t xml:space="preserve">. Una vez substanciado en todas sus etapas el expediente, la Magistrada Ponente, declaró el cierre de instrucción, y ordenó formular el proyecto de resolución. </w:t>
      </w:r>
    </w:p>
    <w:p w14:paraId="11CB14CB" w14:textId="77777777" w:rsidR="001B0510" w:rsidRPr="00EF4903" w:rsidRDefault="001B0510" w:rsidP="001B0510">
      <w:pPr>
        <w:pStyle w:val="Prrafodelista"/>
        <w:rPr>
          <w:rFonts w:ascii="Arial Nova Light" w:hAnsi="Arial Nova Light" w:cs="Arial"/>
          <w:color w:val="212121"/>
          <w:sz w:val="24"/>
          <w:szCs w:val="24"/>
          <w:shd w:val="clear" w:color="auto" w:fill="FFFFFF"/>
        </w:rPr>
      </w:pPr>
    </w:p>
    <w:p w14:paraId="61150C33" w14:textId="7F81F1AA" w:rsidR="00776B39" w:rsidRPr="00EF4903" w:rsidRDefault="006D2278" w:rsidP="00776B39">
      <w:pPr>
        <w:pStyle w:val="Prrafodelista"/>
        <w:numPr>
          <w:ilvl w:val="0"/>
          <w:numId w:val="1"/>
        </w:numPr>
        <w:pBdr>
          <w:top w:val="nil"/>
          <w:left w:val="nil"/>
          <w:bottom w:val="nil"/>
          <w:right w:val="nil"/>
          <w:between w:val="nil"/>
        </w:pBdr>
        <w:tabs>
          <w:tab w:val="left" w:pos="0"/>
        </w:tabs>
        <w:spacing w:before="280" w:line="360" w:lineRule="auto"/>
        <w:ind w:left="0" w:firstLine="0"/>
        <w:jc w:val="both"/>
        <w:rPr>
          <w:rFonts w:ascii="Arial Nova Light" w:eastAsia="Arial Nova" w:hAnsi="Arial Nova Light" w:cs="Arial Nova"/>
          <w:b/>
          <w:color w:val="000000"/>
          <w:sz w:val="24"/>
          <w:szCs w:val="24"/>
        </w:rPr>
      </w:pPr>
      <w:r w:rsidRPr="00EF4903">
        <w:rPr>
          <w:rFonts w:ascii="Arial Nova Light" w:eastAsia="Arial Nova" w:hAnsi="Arial Nova Light" w:cs="Arial Nova"/>
          <w:b/>
          <w:color w:val="000000"/>
          <w:sz w:val="24"/>
          <w:szCs w:val="24"/>
        </w:rPr>
        <w:t xml:space="preserve">COMPETENCIA. </w:t>
      </w:r>
      <w:r w:rsidR="00ED04C8" w:rsidRPr="00EF4903">
        <w:rPr>
          <w:rFonts w:ascii="Arial Nova Light" w:eastAsia="Arial Nova" w:hAnsi="Arial Nova Light" w:cs="Arial Nova"/>
          <w:b/>
          <w:color w:val="000000"/>
          <w:sz w:val="24"/>
          <w:szCs w:val="24"/>
        </w:rPr>
        <w:t xml:space="preserve"> </w:t>
      </w:r>
      <w:r w:rsidRPr="00EF4903">
        <w:rPr>
          <w:rFonts w:ascii="Arial Nova Light" w:eastAsia="Arial Nova" w:hAnsi="Arial Nova Light" w:cs="Arial Nova"/>
          <w:color w:val="000000"/>
          <w:sz w:val="24"/>
          <w:szCs w:val="24"/>
        </w:rPr>
        <w:t xml:space="preserve">De conformidad con lo dispuesto en los artículos 1, 2, 9 y 10, fracción IV de los Lineamientos y 9 del Reglamento Interior, este Tribunal es competente para conocer y resolver el Juicio para la Protección de los Derechos Político-Electorales del Ciudadano interpuesto </w:t>
      </w:r>
      <w:r w:rsidR="005022B2" w:rsidRPr="00EF4903">
        <w:rPr>
          <w:rFonts w:ascii="Arial Nova Light" w:eastAsia="Arial Nova" w:hAnsi="Arial Nova Light" w:cs="Arial Nova"/>
          <w:color w:val="000000"/>
          <w:sz w:val="24"/>
          <w:szCs w:val="24"/>
        </w:rPr>
        <w:t xml:space="preserve">por el promovente </w:t>
      </w:r>
      <w:r w:rsidR="00776B39" w:rsidRPr="00EF4903">
        <w:rPr>
          <w:rFonts w:ascii="Arial Nova Light" w:eastAsia="Arial Nova" w:hAnsi="Arial Nova Light" w:cs="Arial Nova"/>
          <w:color w:val="000000"/>
          <w:sz w:val="24"/>
          <w:szCs w:val="24"/>
        </w:rPr>
        <w:t xml:space="preserve">quien se duele de una determinación intrapartidista considerando que afectan su derecho electoral a ser votado. </w:t>
      </w:r>
      <w:bookmarkEnd w:id="0"/>
    </w:p>
    <w:p w14:paraId="3721119A" w14:textId="77777777" w:rsidR="00776B39" w:rsidRPr="00EF4903" w:rsidRDefault="00776B39" w:rsidP="00776B39">
      <w:pPr>
        <w:pStyle w:val="Prrafodelista"/>
        <w:pBdr>
          <w:top w:val="nil"/>
          <w:left w:val="nil"/>
          <w:bottom w:val="nil"/>
          <w:right w:val="nil"/>
          <w:between w:val="nil"/>
        </w:pBdr>
        <w:tabs>
          <w:tab w:val="left" w:pos="0"/>
        </w:tabs>
        <w:spacing w:before="280" w:line="360" w:lineRule="auto"/>
        <w:ind w:left="0"/>
        <w:jc w:val="both"/>
        <w:rPr>
          <w:rFonts w:ascii="Arial Nova Light" w:eastAsia="Arial Nova" w:hAnsi="Arial Nova Light" w:cs="Arial Nova"/>
          <w:b/>
          <w:color w:val="000000"/>
          <w:sz w:val="24"/>
          <w:szCs w:val="24"/>
        </w:rPr>
      </w:pPr>
    </w:p>
    <w:p w14:paraId="4683BCE0" w14:textId="60FCE61F" w:rsidR="000E1B9D" w:rsidRPr="00EF4903" w:rsidRDefault="0059393E" w:rsidP="00776B39">
      <w:pPr>
        <w:pStyle w:val="Prrafodelista"/>
        <w:numPr>
          <w:ilvl w:val="0"/>
          <w:numId w:val="1"/>
        </w:numPr>
        <w:pBdr>
          <w:top w:val="nil"/>
          <w:left w:val="nil"/>
          <w:bottom w:val="nil"/>
          <w:right w:val="nil"/>
          <w:between w:val="nil"/>
        </w:pBdr>
        <w:tabs>
          <w:tab w:val="left" w:pos="0"/>
        </w:tabs>
        <w:spacing w:before="280" w:line="360" w:lineRule="auto"/>
        <w:ind w:left="0" w:firstLine="0"/>
        <w:jc w:val="both"/>
        <w:rPr>
          <w:rFonts w:ascii="Arial Nova Light" w:eastAsia="Arial Nova" w:hAnsi="Arial Nova Light" w:cs="Arial Nova"/>
          <w:b/>
          <w:color w:val="000000"/>
          <w:sz w:val="24"/>
          <w:szCs w:val="24"/>
        </w:rPr>
      </w:pPr>
      <w:r w:rsidRPr="00EF4903">
        <w:rPr>
          <w:rFonts w:ascii="Arial Nova Light" w:hAnsi="Arial Nova Light" w:cs="Arial"/>
          <w:b/>
          <w:sz w:val="24"/>
          <w:szCs w:val="24"/>
        </w:rPr>
        <w:t>PROCEDENCIA</w:t>
      </w:r>
      <w:r w:rsidR="00467FA4" w:rsidRPr="00EF4903">
        <w:rPr>
          <w:rFonts w:ascii="Arial Nova Light" w:hAnsi="Arial Nova Light" w:cs="Arial"/>
          <w:b/>
          <w:sz w:val="24"/>
          <w:szCs w:val="24"/>
        </w:rPr>
        <w:t xml:space="preserve">.  </w:t>
      </w:r>
      <w:r w:rsidRPr="00EF4903">
        <w:rPr>
          <w:rFonts w:ascii="Arial Nova Light" w:hAnsi="Arial Nova Light" w:cs="Arial"/>
          <w:sz w:val="24"/>
          <w:szCs w:val="24"/>
        </w:rPr>
        <w:t>El JDC cumple con los requisitos de procedencia previstos en el artículo 302 del Código Electoral.</w:t>
      </w:r>
    </w:p>
    <w:p w14:paraId="47DE5034" w14:textId="77777777" w:rsidR="0059393E" w:rsidRPr="00EF4903" w:rsidRDefault="0059393E" w:rsidP="0059393E">
      <w:pPr>
        <w:pStyle w:val="Prrafodelista"/>
        <w:tabs>
          <w:tab w:val="left" w:pos="284"/>
          <w:tab w:val="center" w:pos="4419"/>
          <w:tab w:val="right" w:pos="8838"/>
        </w:tabs>
        <w:spacing w:line="360" w:lineRule="auto"/>
        <w:ind w:left="0"/>
        <w:mirrorIndents/>
        <w:jc w:val="both"/>
        <w:rPr>
          <w:rFonts w:ascii="Arial Nova Light" w:hAnsi="Arial Nova Light" w:cs="Arial"/>
          <w:sz w:val="24"/>
          <w:szCs w:val="24"/>
        </w:rPr>
      </w:pPr>
    </w:p>
    <w:p w14:paraId="381E5869" w14:textId="7F484045" w:rsidR="0059393E" w:rsidRPr="00EF4903" w:rsidRDefault="000C5C31" w:rsidP="00334218">
      <w:pPr>
        <w:pStyle w:val="Prrafodelista"/>
        <w:numPr>
          <w:ilvl w:val="0"/>
          <w:numId w:val="3"/>
        </w:numPr>
        <w:spacing w:line="360" w:lineRule="auto"/>
        <w:ind w:left="0" w:firstLine="0"/>
        <w:jc w:val="both"/>
        <w:rPr>
          <w:rFonts w:ascii="Arial Nova Light" w:eastAsia="Arial" w:hAnsi="Arial Nova Light" w:cs="Arial"/>
          <w:sz w:val="24"/>
          <w:szCs w:val="24"/>
        </w:rPr>
      </w:pPr>
      <w:r w:rsidRPr="00EF4903">
        <w:rPr>
          <w:rFonts w:ascii="Arial Nova Light" w:eastAsia="Arial" w:hAnsi="Arial Nova Light" w:cs="Arial"/>
          <w:b/>
          <w:bCs/>
          <w:sz w:val="24"/>
          <w:szCs w:val="24"/>
        </w:rPr>
        <w:t xml:space="preserve">Forma. </w:t>
      </w:r>
      <w:r w:rsidR="0059393E" w:rsidRPr="00EF4903">
        <w:rPr>
          <w:rFonts w:ascii="Arial Nova Light" w:eastAsia="Arial" w:hAnsi="Arial Nova Light" w:cs="Arial"/>
          <w:sz w:val="24"/>
          <w:szCs w:val="24"/>
        </w:rPr>
        <w:t xml:space="preserve">La demanda </w:t>
      </w:r>
      <w:r w:rsidRPr="00EF4903">
        <w:rPr>
          <w:rFonts w:ascii="Arial Nova Light" w:eastAsia="Arial" w:hAnsi="Arial Nova Light" w:cs="Arial"/>
          <w:sz w:val="24"/>
          <w:szCs w:val="24"/>
        </w:rPr>
        <w:t>fue presentad</w:t>
      </w:r>
      <w:r w:rsidR="0059393E" w:rsidRPr="00EF4903">
        <w:rPr>
          <w:rFonts w:ascii="Arial Nova Light" w:eastAsia="Arial" w:hAnsi="Arial Nova Light" w:cs="Arial"/>
          <w:sz w:val="24"/>
          <w:szCs w:val="24"/>
        </w:rPr>
        <w:t>a</w:t>
      </w:r>
      <w:r w:rsidRPr="00EF4903">
        <w:rPr>
          <w:rFonts w:ascii="Arial Nova Light" w:eastAsia="Arial" w:hAnsi="Arial Nova Light" w:cs="Arial"/>
          <w:sz w:val="24"/>
          <w:szCs w:val="24"/>
        </w:rPr>
        <w:t xml:space="preserve"> por escrito, </w:t>
      </w:r>
      <w:r w:rsidR="0059393E" w:rsidRPr="00EF4903">
        <w:rPr>
          <w:rFonts w:ascii="Arial Nova Light" w:eastAsia="Arial" w:hAnsi="Arial Nova Light" w:cs="Arial"/>
          <w:sz w:val="24"/>
          <w:szCs w:val="24"/>
        </w:rPr>
        <w:t>se identificó el acto impugnado, se expusieron los hechos y agravios en los que se basa el medio de impugnación, los preceptos presuntamente violados, así como el nombre y firma autógrafa de</w:t>
      </w:r>
      <w:r w:rsidR="005022B2" w:rsidRPr="00EF4903">
        <w:rPr>
          <w:rFonts w:ascii="Arial Nova Light" w:eastAsia="Arial" w:hAnsi="Arial Nova Light" w:cs="Arial"/>
          <w:sz w:val="24"/>
          <w:szCs w:val="24"/>
        </w:rPr>
        <w:t>l</w:t>
      </w:r>
      <w:r w:rsidR="0059393E" w:rsidRPr="00EF4903">
        <w:rPr>
          <w:rFonts w:ascii="Arial Nova Light" w:eastAsia="Arial" w:hAnsi="Arial Nova Light" w:cs="Arial"/>
          <w:sz w:val="24"/>
          <w:szCs w:val="24"/>
        </w:rPr>
        <w:t xml:space="preserve"> promovente</w:t>
      </w:r>
      <w:r w:rsidR="005022B2" w:rsidRPr="00EF4903">
        <w:rPr>
          <w:rFonts w:ascii="Arial Nova Light" w:eastAsia="Arial" w:hAnsi="Arial Nova Light" w:cs="Arial"/>
          <w:sz w:val="24"/>
          <w:szCs w:val="24"/>
        </w:rPr>
        <w:t>.</w:t>
      </w:r>
    </w:p>
    <w:p w14:paraId="0C785D28" w14:textId="29FE8FC0" w:rsidR="000C5C31" w:rsidRPr="00EF4903" w:rsidRDefault="000C5C31" w:rsidP="00334218">
      <w:pPr>
        <w:pStyle w:val="Prrafodelista"/>
        <w:numPr>
          <w:ilvl w:val="0"/>
          <w:numId w:val="3"/>
        </w:numPr>
        <w:spacing w:line="360" w:lineRule="auto"/>
        <w:ind w:left="0" w:firstLine="0"/>
        <w:jc w:val="both"/>
        <w:rPr>
          <w:rFonts w:ascii="Arial Nova Light" w:hAnsi="Arial Nova Light" w:cs="Arial"/>
          <w:sz w:val="24"/>
          <w:szCs w:val="24"/>
        </w:rPr>
      </w:pPr>
      <w:r w:rsidRPr="00EF4903">
        <w:rPr>
          <w:rFonts w:ascii="Arial Nova Light" w:eastAsia="Arial" w:hAnsi="Arial Nova Light" w:cs="Arial"/>
          <w:b/>
          <w:bCs/>
          <w:sz w:val="24"/>
          <w:szCs w:val="24"/>
        </w:rPr>
        <w:lastRenderedPageBreak/>
        <w:t>Legitimación y personería.</w:t>
      </w:r>
      <w:r w:rsidRPr="00EF4903">
        <w:rPr>
          <w:rFonts w:ascii="Arial Nova Light" w:eastAsia="Arial" w:hAnsi="Arial Nova Light" w:cs="Arial"/>
          <w:sz w:val="24"/>
          <w:szCs w:val="24"/>
        </w:rPr>
        <w:t xml:space="preserve"> </w:t>
      </w:r>
      <w:r w:rsidRPr="00EF4903">
        <w:rPr>
          <w:rFonts w:ascii="Arial Nova Light" w:hAnsi="Arial Nova Light" w:cs="Arial"/>
          <w:sz w:val="24"/>
          <w:szCs w:val="24"/>
        </w:rPr>
        <w:t xml:space="preserve">El Juicio para la Protección de los Derechos Político-Electorales es interpuesto por </w:t>
      </w:r>
      <w:r w:rsidR="005022B2" w:rsidRPr="00EF4903">
        <w:rPr>
          <w:rFonts w:ascii="Arial Nova Light" w:hAnsi="Arial Nova Light" w:cs="Arial"/>
          <w:sz w:val="24"/>
          <w:szCs w:val="24"/>
        </w:rPr>
        <w:t>el</w:t>
      </w:r>
      <w:r w:rsidRPr="00EF4903">
        <w:rPr>
          <w:rFonts w:ascii="Arial Nova Light" w:hAnsi="Arial Nova Light" w:cs="Arial"/>
          <w:sz w:val="24"/>
          <w:szCs w:val="24"/>
        </w:rPr>
        <w:t xml:space="preserve"> promovente en su calidad de</w:t>
      </w:r>
      <w:r w:rsidR="005022B2" w:rsidRPr="00EF4903">
        <w:rPr>
          <w:rFonts w:ascii="Arial Nova Light" w:hAnsi="Arial Nova Light" w:cs="Arial"/>
          <w:sz w:val="24"/>
          <w:szCs w:val="24"/>
        </w:rPr>
        <w:t xml:space="preserve"> otrora aspirante a la diputación local por el sexto distrito electoral de Aguascalientes</w:t>
      </w:r>
      <w:r w:rsidRPr="00EF4903">
        <w:rPr>
          <w:rFonts w:ascii="Arial Nova Light" w:hAnsi="Arial Nova Light" w:cs="Arial"/>
          <w:sz w:val="24"/>
          <w:szCs w:val="24"/>
        </w:rPr>
        <w:t>, alegando vulneraciones a sus derechos políticos-electorales, derivad</w:t>
      </w:r>
      <w:r w:rsidR="005022B2" w:rsidRPr="00EF4903">
        <w:rPr>
          <w:rFonts w:ascii="Arial Nova Light" w:hAnsi="Arial Nova Light" w:cs="Arial"/>
          <w:sz w:val="24"/>
          <w:szCs w:val="24"/>
        </w:rPr>
        <w:t>o</w:t>
      </w:r>
      <w:r w:rsidRPr="00EF4903">
        <w:rPr>
          <w:rFonts w:ascii="Arial Nova Light" w:hAnsi="Arial Nova Light" w:cs="Arial"/>
          <w:sz w:val="24"/>
          <w:szCs w:val="24"/>
        </w:rPr>
        <w:t xml:space="preserve"> de la</w:t>
      </w:r>
      <w:r w:rsidR="005022B2" w:rsidRPr="00EF4903">
        <w:rPr>
          <w:rFonts w:ascii="Arial Nova Light" w:hAnsi="Arial Nova Light" w:cs="Arial"/>
          <w:sz w:val="24"/>
          <w:szCs w:val="24"/>
        </w:rPr>
        <w:t xml:space="preserve"> supuesta</w:t>
      </w:r>
      <w:r w:rsidRPr="00EF4903">
        <w:rPr>
          <w:rFonts w:ascii="Arial Nova Light" w:hAnsi="Arial Nova Light" w:cs="Arial"/>
          <w:sz w:val="24"/>
          <w:szCs w:val="24"/>
        </w:rPr>
        <w:t xml:space="preserve"> omisión de</w:t>
      </w:r>
      <w:r w:rsidR="005022B2" w:rsidRPr="00EF4903">
        <w:rPr>
          <w:rFonts w:ascii="Arial Nova Light" w:hAnsi="Arial Nova Light" w:cs="Arial"/>
          <w:sz w:val="24"/>
          <w:szCs w:val="24"/>
        </w:rPr>
        <w:t xml:space="preserve"> la responsable de notificarle de forma fundada y motivada la resolución en la que se decreta la prelación de candidaturas</w:t>
      </w:r>
      <w:r w:rsidR="00B27830" w:rsidRPr="00EF4903">
        <w:rPr>
          <w:rFonts w:ascii="Arial Nova Light" w:hAnsi="Arial Nova Light" w:cs="Arial"/>
          <w:sz w:val="24"/>
          <w:szCs w:val="24"/>
        </w:rPr>
        <w:t xml:space="preserve"> a la diputación del distrito electoral seis de Aguascalientes</w:t>
      </w:r>
      <w:r w:rsidR="005022B2" w:rsidRPr="00EF4903">
        <w:rPr>
          <w:rFonts w:ascii="Arial Nova Light" w:hAnsi="Arial Nova Light" w:cs="Arial"/>
          <w:sz w:val="24"/>
          <w:szCs w:val="24"/>
        </w:rPr>
        <w:t>, así como la razón del porque no fue elegido como la primera opción en la referida lista</w:t>
      </w:r>
      <w:r w:rsidR="0059393E" w:rsidRPr="00EF4903">
        <w:rPr>
          <w:rFonts w:ascii="Arial Nova Light" w:hAnsi="Arial Nova Light" w:cs="Arial"/>
          <w:sz w:val="24"/>
          <w:szCs w:val="24"/>
        </w:rPr>
        <w:t>.</w:t>
      </w:r>
    </w:p>
    <w:p w14:paraId="0761A032" w14:textId="77777777" w:rsidR="0059393E" w:rsidRPr="00EF4903" w:rsidRDefault="0059393E" w:rsidP="000C5C31">
      <w:pPr>
        <w:spacing w:line="360" w:lineRule="auto"/>
        <w:jc w:val="both"/>
        <w:rPr>
          <w:rFonts w:ascii="Arial Nova Light" w:hAnsi="Arial Nova Light" w:cs="Arial"/>
          <w:sz w:val="24"/>
          <w:szCs w:val="24"/>
        </w:rPr>
      </w:pPr>
    </w:p>
    <w:p w14:paraId="41FAA710" w14:textId="59F200ED" w:rsidR="000C5C31" w:rsidRPr="00EF4903" w:rsidRDefault="000C5C31" w:rsidP="00334218">
      <w:pPr>
        <w:pStyle w:val="Prrafodelista"/>
        <w:numPr>
          <w:ilvl w:val="0"/>
          <w:numId w:val="3"/>
        </w:numPr>
        <w:spacing w:line="360" w:lineRule="auto"/>
        <w:ind w:left="0" w:firstLine="0"/>
        <w:jc w:val="both"/>
        <w:rPr>
          <w:rFonts w:ascii="Arial Nova Light" w:eastAsia="Arial" w:hAnsi="Arial Nova Light" w:cs="Arial"/>
          <w:bCs/>
          <w:sz w:val="24"/>
          <w:szCs w:val="24"/>
        </w:rPr>
      </w:pPr>
      <w:r w:rsidRPr="00EF4903">
        <w:rPr>
          <w:rFonts w:ascii="Arial Nova Light" w:eastAsia="Arial" w:hAnsi="Arial Nova Light" w:cs="Arial"/>
          <w:b/>
          <w:bCs/>
          <w:sz w:val="24"/>
          <w:szCs w:val="24"/>
        </w:rPr>
        <w:t>Oportunidad</w:t>
      </w:r>
      <w:r w:rsidRPr="00EF4903">
        <w:rPr>
          <w:rFonts w:ascii="Arial Nova Light" w:eastAsia="Arial" w:hAnsi="Arial Nova Light" w:cs="Arial"/>
          <w:b/>
          <w:sz w:val="24"/>
          <w:szCs w:val="24"/>
        </w:rPr>
        <w:t xml:space="preserve">. </w:t>
      </w:r>
      <w:r w:rsidRPr="00EF4903">
        <w:rPr>
          <w:rFonts w:ascii="Arial Nova Light" w:eastAsia="Arial" w:hAnsi="Arial Nova Light" w:cs="Arial"/>
          <w:bCs/>
          <w:sz w:val="24"/>
          <w:szCs w:val="24"/>
        </w:rPr>
        <w:t>Este Tribunal considera que el</w:t>
      </w:r>
      <w:r w:rsidR="005022B2" w:rsidRPr="00EF4903">
        <w:rPr>
          <w:rFonts w:ascii="Arial Nova Light" w:eastAsia="Arial" w:hAnsi="Arial Nova Light" w:cs="Arial"/>
          <w:bCs/>
          <w:sz w:val="24"/>
          <w:szCs w:val="24"/>
        </w:rPr>
        <w:t xml:space="preserve"> juicio ciudadano</w:t>
      </w:r>
      <w:r w:rsidRPr="00EF4903">
        <w:rPr>
          <w:rFonts w:ascii="Arial Nova Light" w:eastAsia="Arial" w:hAnsi="Arial Nova Light" w:cs="Arial"/>
          <w:bCs/>
          <w:sz w:val="24"/>
          <w:szCs w:val="24"/>
        </w:rPr>
        <w:t xml:space="preserve"> fue promovido </w:t>
      </w:r>
      <w:r w:rsidR="005022B2" w:rsidRPr="00EF4903">
        <w:rPr>
          <w:rFonts w:ascii="Arial Nova Light" w:eastAsia="Arial" w:hAnsi="Arial Nova Light" w:cs="Arial"/>
          <w:bCs/>
          <w:sz w:val="24"/>
          <w:szCs w:val="24"/>
        </w:rPr>
        <w:t>dentro del plazo legal establecido por el Código Electoral</w:t>
      </w:r>
      <w:r w:rsidRPr="00EF4903">
        <w:rPr>
          <w:rFonts w:ascii="Arial Nova Light" w:eastAsia="Arial" w:hAnsi="Arial Nova Light" w:cs="Arial"/>
          <w:bCs/>
          <w:sz w:val="24"/>
          <w:szCs w:val="24"/>
        </w:rPr>
        <w:t xml:space="preserve">, teniéndose por presentada la demanda de forma oportuna. </w:t>
      </w:r>
    </w:p>
    <w:p w14:paraId="2469D76D" w14:textId="77777777" w:rsidR="0059393E" w:rsidRPr="00EF4903" w:rsidRDefault="0059393E" w:rsidP="000C5C31">
      <w:pPr>
        <w:spacing w:line="360" w:lineRule="auto"/>
        <w:jc w:val="both"/>
        <w:rPr>
          <w:rFonts w:ascii="Arial Nova Light" w:eastAsia="Arial" w:hAnsi="Arial Nova Light" w:cs="Arial"/>
          <w:bCs/>
          <w:sz w:val="24"/>
          <w:szCs w:val="24"/>
        </w:rPr>
      </w:pPr>
    </w:p>
    <w:p w14:paraId="258C980A" w14:textId="6D0B805B" w:rsidR="000C5C31" w:rsidRPr="00EF4903" w:rsidRDefault="000C5C31" w:rsidP="00334218">
      <w:pPr>
        <w:pStyle w:val="Prrafodelista"/>
        <w:numPr>
          <w:ilvl w:val="0"/>
          <w:numId w:val="3"/>
        </w:numPr>
        <w:spacing w:line="360" w:lineRule="auto"/>
        <w:ind w:left="0" w:firstLine="0"/>
        <w:jc w:val="both"/>
        <w:rPr>
          <w:rFonts w:ascii="Arial Nova Light" w:eastAsia="Arial" w:hAnsi="Arial Nova Light" w:cs="Arial"/>
          <w:b/>
          <w:bCs/>
          <w:sz w:val="24"/>
          <w:szCs w:val="24"/>
        </w:rPr>
      </w:pPr>
      <w:r w:rsidRPr="00EF4903">
        <w:rPr>
          <w:rFonts w:ascii="Arial Nova Light" w:eastAsia="Arial" w:hAnsi="Arial Nova Light" w:cs="Arial"/>
          <w:b/>
          <w:bCs/>
          <w:sz w:val="24"/>
          <w:szCs w:val="24"/>
        </w:rPr>
        <w:t>Interés jurídico.</w:t>
      </w:r>
      <w:r w:rsidRPr="00EF4903">
        <w:rPr>
          <w:rFonts w:ascii="Arial Nova Light" w:eastAsia="Arial" w:hAnsi="Arial Nova Light" w:cs="Arial"/>
          <w:sz w:val="24"/>
          <w:szCs w:val="24"/>
        </w:rPr>
        <w:t xml:space="preserve">  Se satisface este requisito, pues el promovente se duele de actos que a su juicio vulneran su esfera de derechos político electorales derivados de la omisión de la responsable</w:t>
      </w:r>
      <w:r w:rsidR="005022B2" w:rsidRPr="00EF4903">
        <w:rPr>
          <w:rFonts w:ascii="Arial Nova Light" w:eastAsia="Arial" w:hAnsi="Arial Nova Light" w:cs="Arial"/>
          <w:sz w:val="24"/>
          <w:szCs w:val="24"/>
        </w:rPr>
        <w:t xml:space="preserve"> de notificarle personalmente la resolució</w:t>
      </w:r>
      <w:r w:rsidRPr="00EF4903">
        <w:rPr>
          <w:rFonts w:ascii="Arial Nova Light" w:eastAsia="Arial" w:hAnsi="Arial Nova Light" w:cs="Arial"/>
          <w:sz w:val="24"/>
          <w:szCs w:val="24"/>
        </w:rPr>
        <w:t xml:space="preserve">; tal argumento adquiere sustento en la </w:t>
      </w:r>
      <w:r w:rsidRPr="00EF4903">
        <w:rPr>
          <w:rFonts w:ascii="Arial Nova Light" w:eastAsia="Arial" w:hAnsi="Arial Nova Light" w:cs="Arial"/>
          <w:b/>
          <w:bCs/>
          <w:sz w:val="24"/>
          <w:szCs w:val="24"/>
        </w:rPr>
        <w:t>Jurisprudencia 7/2002</w:t>
      </w:r>
      <w:r w:rsidRPr="00EF4903">
        <w:rPr>
          <w:rFonts w:ascii="Arial Nova Light" w:eastAsia="Arial" w:hAnsi="Arial Nova Light" w:cs="Arial"/>
          <w:sz w:val="24"/>
          <w:szCs w:val="24"/>
        </w:rPr>
        <w:t xml:space="preserve"> de rubro: </w:t>
      </w:r>
      <w:r w:rsidRPr="00EF4903">
        <w:rPr>
          <w:rFonts w:ascii="Arial Nova Light" w:eastAsia="Arial" w:hAnsi="Arial Nova Light" w:cs="Arial"/>
          <w:b/>
          <w:bCs/>
          <w:sz w:val="24"/>
          <w:szCs w:val="24"/>
        </w:rPr>
        <w:t>“INTERES JURÍDICO DIRECTO PARA PROMOVER MEDIOS DE IMPUGNACION, REQUISITOS PARA SU SURTIMIENTO”.</w:t>
      </w:r>
    </w:p>
    <w:p w14:paraId="2D6B6A91" w14:textId="77777777" w:rsidR="0059393E" w:rsidRPr="00EF4903" w:rsidRDefault="0059393E" w:rsidP="000C5C31">
      <w:pPr>
        <w:spacing w:line="360" w:lineRule="auto"/>
        <w:jc w:val="both"/>
        <w:rPr>
          <w:rFonts w:ascii="Arial Nova Light" w:hAnsi="Arial Nova Light" w:cs="Arial"/>
          <w:sz w:val="24"/>
          <w:szCs w:val="24"/>
        </w:rPr>
      </w:pPr>
    </w:p>
    <w:p w14:paraId="7C84339E" w14:textId="77777777" w:rsidR="00204123" w:rsidRPr="00EF4903" w:rsidRDefault="000C5C31" w:rsidP="00204123">
      <w:pPr>
        <w:pStyle w:val="Prrafodelista"/>
        <w:numPr>
          <w:ilvl w:val="0"/>
          <w:numId w:val="3"/>
        </w:numPr>
        <w:spacing w:line="360" w:lineRule="auto"/>
        <w:ind w:left="0" w:firstLine="0"/>
        <w:jc w:val="both"/>
        <w:rPr>
          <w:rFonts w:ascii="Arial Nova Light" w:hAnsi="Arial Nova Light" w:cs="Arial"/>
          <w:sz w:val="24"/>
          <w:szCs w:val="24"/>
        </w:rPr>
      </w:pPr>
      <w:r w:rsidRPr="00EF4903">
        <w:rPr>
          <w:rFonts w:ascii="Arial Nova Light" w:eastAsia="Arial" w:hAnsi="Arial Nova Light" w:cs="Arial"/>
          <w:b/>
          <w:bCs/>
          <w:sz w:val="24"/>
          <w:szCs w:val="24"/>
        </w:rPr>
        <w:t>Definitividad.</w:t>
      </w:r>
      <w:r w:rsidRPr="00EF4903">
        <w:rPr>
          <w:rFonts w:ascii="Arial Nova Light" w:eastAsia="Arial" w:hAnsi="Arial Nova Light" w:cs="Arial"/>
          <w:sz w:val="24"/>
          <w:szCs w:val="24"/>
        </w:rPr>
        <w:t xml:space="preserve"> </w:t>
      </w:r>
      <w:r w:rsidRPr="00EF4903">
        <w:rPr>
          <w:rFonts w:ascii="Arial Nova Light" w:hAnsi="Arial Nova Light" w:cs="Arial"/>
          <w:sz w:val="24"/>
          <w:szCs w:val="24"/>
        </w:rPr>
        <w:t>Se colma tal requisito, ya que, dentro del Código Electoral, no se prevé otro medio de impugnación, mediante el cual se pueda combatir el acto que se impugna.</w:t>
      </w:r>
    </w:p>
    <w:p w14:paraId="76BD4070" w14:textId="77777777" w:rsidR="00204123" w:rsidRPr="00EF4903" w:rsidRDefault="00204123" w:rsidP="00204123">
      <w:pPr>
        <w:pStyle w:val="Prrafodelista"/>
        <w:rPr>
          <w:rFonts w:ascii="Arial Nova Light" w:hAnsi="Arial Nova Light"/>
          <w:b/>
          <w:sz w:val="24"/>
          <w:szCs w:val="24"/>
        </w:rPr>
      </w:pPr>
    </w:p>
    <w:p w14:paraId="0BFC24A0" w14:textId="6315B90F" w:rsidR="00E61617" w:rsidRPr="00EF4903" w:rsidRDefault="0059393E" w:rsidP="00E61617">
      <w:pPr>
        <w:pStyle w:val="Prrafodelista"/>
        <w:numPr>
          <w:ilvl w:val="0"/>
          <w:numId w:val="1"/>
        </w:numPr>
        <w:spacing w:line="360" w:lineRule="auto"/>
        <w:ind w:left="0" w:firstLine="0"/>
        <w:jc w:val="both"/>
        <w:rPr>
          <w:rFonts w:ascii="Arial Nova Light" w:hAnsi="Arial Nova Light" w:cs="Arial"/>
          <w:sz w:val="24"/>
          <w:szCs w:val="24"/>
        </w:rPr>
      </w:pPr>
      <w:r w:rsidRPr="00EF4903">
        <w:rPr>
          <w:rFonts w:ascii="Arial Nova Light" w:hAnsi="Arial Nova Light"/>
          <w:b/>
          <w:sz w:val="24"/>
          <w:szCs w:val="24"/>
        </w:rPr>
        <w:t xml:space="preserve">TERCEROS INTERESADOS. </w:t>
      </w:r>
      <w:r w:rsidRPr="00EF4903">
        <w:rPr>
          <w:rFonts w:ascii="Arial Nova Light" w:hAnsi="Arial Nova Light"/>
          <w:sz w:val="24"/>
          <w:szCs w:val="24"/>
        </w:rPr>
        <w:t xml:space="preserve">De las constancias que obran en autos, se advierte </w:t>
      </w:r>
      <w:r w:rsidR="00204123" w:rsidRPr="00EF4903">
        <w:rPr>
          <w:rFonts w:ascii="Arial Nova Light" w:hAnsi="Arial Nova Light"/>
          <w:sz w:val="24"/>
          <w:szCs w:val="24"/>
        </w:rPr>
        <w:t xml:space="preserve">que no comparecieron </w:t>
      </w:r>
      <w:r w:rsidRPr="00EF4903">
        <w:rPr>
          <w:rFonts w:ascii="Arial Nova Light" w:hAnsi="Arial Nova Light"/>
          <w:sz w:val="24"/>
          <w:szCs w:val="24"/>
        </w:rPr>
        <w:t>tercero</w:t>
      </w:r>
      <w:r w:rsidR="0005471F" w:rsidRPr="00EF4903">
        <w:rPr>
          <w:rFonts w:ascii="Arial Nova Light" w:hAnsi="Arial Nova Light"/>
          <w:sz w:val="24"/>
          <w:szCs w:val="24"/>
        </w:rPr>
        <w:t>s</w:t>
      </w:r>
      <w:r w:rsidRPr="00EF4903">
        <w:rPr>
          <w:rFonts w:ascii="Arial Nova Light" w:hAnsi="Arial Nova Light"/>
          <w:sz w:val="24"/>
          <w:szCs w:val="24"/>
        </w:rPr>
        <w:t xml:space="preserve"> interesado</w:t>
      </w:r>
      <w:r w:rsidR="0005471F" w:rsidRPr="00EF4903">
        <w:rPr>
          <w:rFonts w:ascii="Arial Nova Light" w:hAnsi="Arial Nova Light"/>
          <w:sz w:val="24"/>
          <w:szCs w:val="24"/>
        </w:rPr>
        <w:t>s</w:t>
      </w:r>
      <w:r w:rsidRPr="00EF4903">
        <w:rPr>
          <w:rFonts w:ascii="Arial Nova Light" w:hAnsi="Arial Nova Light"/>
          <w:sz w:val="24"/>
          <w:szCs w:val="24"/>
        </w:rPr>
        <w:t>.</w:t>
      </w:r>
    </w:p>
    <w:p w14:paraId="5369515C" w14:textId="77777777" w:rsidR="00E61617" w:rsidRPr="00EF4903" w:rsidRDefault="00E61617" w:rsidP="00E61617">
      <w:pPr>
        <w:pStyle w:val="Prrafodelista"/>
        <w:spacing w:line="360" w:lineRule="auto"/>
        <w:ind w:left="0"/>
        <w:jc w:val="both"/>
        <w:rPr>
          <w:rFonts w:ascii="Arial Nova Light" w:hAnsi="Arial Nova Light" w:cs="Arial"/>
          <w:sz w:val="24"/>
          <w:szCs w:val="24"/>
        </w:rPr>
      </w:pPr>
    </w:p>
    <w:p w14:paraId="0B1C19D2" w14:textId="45CFCB52" w:rsidR="00E61617" w:rsidRPr="00EF4903" w:rsidRDefault="00D60268" w:rsidP="00E61617">
      <w:pPr>
        <w:pStyle w:val="Prrafodelista"/>
        <w:numPr>
          <w:ilvl w:val="0"/>
          <w:numId w:val="1"/>
        </w:numPr>
        <w:spacing w:line="360" w:lineRule="auto"/>
        <w:ind w:left="0" w:firstLine="0"/>
        <w:jc w:val="both"/>
        <w:rPr>
          <w:rFonts w:ascii="Arial Nova Light" w:hAnsi="Arial Nova Light" w:cs="Arial"/>
          <w:sz w:val="24"/>
          <w:szCs w:val="24"/>
        </w:rPr>
      </w:pPr>
      <w:r w:rsidRPr="00EF4903">
        <w:rPr>
          <w:rFonts w:ascii="Arial Nova Light" w:hAnsi="Arial Nova Light"/>
          <w:b/>
          <w:bCs/>
          <w:sz w:val="24"/>
          <w:szCs w:val="24"/>
        </w:rPr>
        <w:t>SÍNTESIS</w:t>
      </w:r>
      <w:r w:rsidR="0059393E" w:rsidRPr="00EF4903">
        <w:rPr>
          <w:rFonts w:ascii="Arial Nova Light" w:hAnsi="Arial Nova Light"/>
          <w:b/>
          <w:bCs/>
          <w:sz w:val="24"/>
          <w:szCs w:val="24"/>
        </w:rPr>
        <w:t xml:space="preserve"> DE AGRAVIOS.</w:t>
      </w:r>
      <w:r w:rsidR="00E61617" w:rsidRPr="00EF4903">
        <w:rPr>
          <w:rFonts w:ascii="Arial Nova Light" w:hAnsi="Arial Nova Light"/>
          <w:b/>
          <w:bCs/>
          <w:sz w:val="24"/>
          <w:szCs w:val="24"/>
        </w:rPr>
        <w:t xml:space="preserve"> </w:t>
      </w:r>
      <w:r w:rsidR="009E4E15" w:rsidRPr="00EF4903">
        <w:rPr>
          <w:rFonts w:ascii="Arial Nova Light" w:hAnsi="Arial Nova Light"/>
          <w:b/>
          <w:bCs/>
          <w:sz w:val="24"/>
          <w:szCs w:val="24"/>
        </w:rPr>
        <w:t xml:space="preserve"> </w:t>
      </w:r>
      <w:r w:rsidR="00E61617" w:rsidRPr="00EF4903">
        <w:rPr>
          <w:rFonts w:ascii="Arial Nova Light" w:hAnsi="Arial Nova Light"/>
          <w:bCs/>
          <w:sz w:val="24"/>
          <w:szCs w:val="24"/>
        </w:rPr>
        <w:t xml:space="preserve">En cuanto a los agravios que el promovente </w:t>
      </w:r>
      <w:r w:rsidR="00E61617" w:rsidRPr="00EF4903">
        <w:rPr>
          <w:rFonts w:ascii="Arial Nova Light" w:eastAsia="Arial Nova" w:hAnsi="Arial Nova Light" w:cs="Arial Nova"/>
          <w:sz w:val="24"/>
          <w:szCs w:val="24"/>
        </w:rPr>
        <w:t>señala,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2C89E2DF" w14:textId="77777777" w:rsidR="00E61617" w:rsidRPr="00EF4903" w:rsidRDefault="00E61617" w:rsidP="00E61617">
      <w:pPr>
        <w:pStyle w:val="Prrafodelista"/>
        <w:rPr>
          <w:rFonts w:ascii="Arial Nova Light" w:hAnsi="Arial Nova Light" w:cs="Arial"/>
          <w:sz w:val="24"/>
          <w:szCs w:val="24"/>
        </w:rPr>
      </w:pPr>
    </w:p>
    <w:p w14:paraId="097EEB79" w14:textId="77777777" w:rsidR="007E18D3" w:rsidRPr="00EF4903" w:rsidRDefault="007E18D3" w:rsidP="007E18D3">
      <w:pPr>
        <w:pBdr>
          <w:top w:val="nil"/>
          <w:left w:val="nil"/>
          <w:bottom w:val="nil"/>
          <w:right w:val="nil"/>
          <w:between w:val="nil"/>
        </w:pBdr>
        <w:tabs>
          <w:tab w:val="left" w:pos="0"/>
        </w:tabs>
        <w:spacing w:line="360" w:lineRule="auto"/>
        <w:jc w:val="both"/>
        <w:rPr>
          <w:rFonts w:ascii="Arial Nova Light" w:eastAsia="Arial Nova" w:hAnsi="Arial Nova Light" w:cs="Arial Nova"/>
          <w:b/>
          <w:sz w:val="24"/>
          <w:szCs w:val="24"/>
        </w:rPr>
      </w:pPr>
      <w:r w:rsidRPr="00EF4903">
        <w:rPr>
          <w:rFonts w:ascii="Arial Nova Light" w:eastAsia="Arial Nova" w:hAnsi="Arial Nova Light" w:cs="Arial Nova"/>
          <w:sz w:val="24"/>
          <w:szCs w:val="24"/>
        </w:rPr>
        <w:t xml:space="preserve">Entonces, es importante retomar lo que ha determinado la Sala de la SCJN en cuanto a la transcripción de los mismos, jurisprudencia número 2ª./J.58/2010, de rubro: </w:t>
      </w:r>
      <w:r w:rsidRPr="00EF4903">
        <w:rPr>
          <w:rFonts w:ascii="Arial Nova Light" w:eastAsia="Arial Nova" w:hAnsi="Arial Nova Light" w:cs="Arial Nova"/>
          <w:b/>
          <w:sz w:val="24"/>
          <w:szCs w:val="24"/>
        </w:rPr>
        <w:t xml:space="preserve">CONCEPTOS DE VIOLACIÓN O AGRAVIOS. PARA CUMPLIR CON LOS PRINCIPIOS DE CONGRUENCIA Y </w:t>
      </w:r>
      <w:r w:rsidRPr="00EF4903">
        <w:rPr>
          <w:rFonts w:ascii="Arial Nova Light" w:eastAsia="Arial Nova" w:hAnsi="Arial Nova Light" w:cs="Arial Nova"/>
          <w:b/>
          <w:sz w:val="24"/>
          <w:szCs w:val="24"/>
        </w:rPr>
        <w:lastRenderedPageBreak/>
        <w:t>EXHAUSTIVIDAD EN LAS SENTENCIAS DE AMPARO ES INNECESARIA SU TRANSCRIPCIÓN</w:t>
      </w:r>
      <w:r w:rsidRPr="00EF4903">
        <w:rPr>
          <w:rFonts w:ascii="Arial Nova Light" w:eastAsia="Arial Nova" w:hAnsi="Arial Nova Light" w:cs="Arial Nova"/>
          <w:b/>
          <w:sz w:val="24"/>
          <w:szCs w:val="24"/>
          <w:vertAlign w:val="superscript"/>
        </w:rPr>
        <w:footnoteReference w:id="4"/>
      </w:r>
      <w:r w:rsidRPr="00EF4903">
        <w:rPr>
          <w:rFonts w:ascii="Arial Nova Light" w:eastAsia="Arial Nova" w:hAnsi="Arial Nova Light" w:cs="Arial Nova"/>
          <w:b/>
          <w:sz w:val="24"/>
          <w:szCs w:val="24"/>
        </w:rPr>
        <w:t xml:space="preserve">. </w:t>
      </w:r>
    </w:p>
    <w:p w14:paraId="318C1DE2" w14:textId="77777777" w:rsidR="00300A97" w:rsidRPr="00EF4903" w:rsidRDefault="00300A97" w:rsidP="0059393E">
      <w:pPr>
        <w:pStyle w:val="Estilo"/>
        <w:spacing w:line="360" w:lineRule="auto"/>
        <w:rPr>
          <w:rFonts w:ascii="Arial Nova Light" w:hAnsi="Arial Nova Light"/>
          <w:szCs w:val="24"/>
        </w:rPr>
      </w:pPr>
    </w:p>
    <w:p w14:paraId="413DCE3B" w14:textId="6F3D1D58" w:rsidR="00300A97" w:rsidRPr="00EF4903" w:rsidRDefault="003D5197" w:rsidP="00300A97">
      <w:pPr>
        <w:pStyle w:val="Estilo"/>
        <w:spacing w:line="360" w:lineRule="auto"/>
        <w:rPr>
          <w:rFonts w:ascii="Arial Nova Light" w:hAnsi="Arial Nova Light"/>
          <w:szCs w:val="24"/>
        </w:rPr>
      </w:pPr>
      <w:r w:rsidRPr="00EF4903">
        <w:rPr>
          <w:rFonts w:ascii="Arial Nova Light" w:hAnsi="Arial Nova Light"/>
          <w:szCs w:val="24"/>
        </w:rPr>
        <w:t>Así</w:t>
      </w:r>
      <w:r w:rsidR="00300A97" w:rsidRPr="00EF4903">
        <w:rPr>
          <w:rFonts w:ascii="Arial Nova Light" w:hAnsi="Arial Nova Light"/>
          <w:szCs w:val="24"/>
        </w:rPr>
        <w:t xml:space="preserve">, del escrito del promovente se desprenden esencialmente los siguientes agravios: </w:t>
      </w:r>
    </w:p>
    <w:p w14:paraId="35F28E5F" w14:textId="77777777" w:rsidR="004D39BC" w:rsidRPr="00EF4903" w:rsidRDefault="004D39BC" w:rsidP="00300A97">
      <w:pPr>
        <w:pStyle w:val="Estilo"/>
        <w:spacing w:line="360" w:lineRule="auto"/>
        <w:rPr>
          <w:rFonts w:ascii="Arial Nova Light" w:hAnsi="Arial Nova Light"/>
          <w:szCs w:val="24"/>
        </w:rPr>
      </w:pPr>
    </w:p>
    <w:p w14:paraId="16975E82" w14:textId="58C1EA3E" w:rsidR="00D261EB" w:rsidRPr="00EF4903" w:rsidRDefault="00944A7F" w:rsidP="004D39BC">
      <w:pPr>
        <w:pStyle w:val="Estilo"/>
        <w:spacing w:line="360" w:lineRule="auto"/>
        <w:rPr>
          <w:rFonts w:ascii="Arial Nova Light" w:hAnsi="Arial Nova Light"/>
          <w:szCs w:val="24"/>
        </w:rPr>
      </w:pPr>
      <w:r w:rsidRPr="00EF4903">
        <w:rPr>
          <w:rFonts w:ascii="Arial Nova Light" w:hAnsi="Arial Nova Light"/>
          <w:szCs w:val="24"/>
        </w:rPr>
        <w:t xml:space="preserve">El actor señala que fue designado como </w:t>
      </w:r>
      <w:r w:rsidR="000F6526" w:rsidRPr="00EF4903">
        <w:rPr>
          <w:rFonts w:ascii="Arial Nova Light" w:hAnsi="Arial Nova Light"/>
          <w:i/>
          <w:iCs/>
          <w:szCs w:val="24"/>
        </w:rPr>
        <w:t>“</w:t>
      </w:r>
      <w:r w:rsidRPr="00EF4903">
        <w:rPr>
          <w:rFonts w:ascii="Arial Nova Light" w:hAnsi="Arial Nova Light"/>
          <w:i/>
          <w:iCs/>
          <w:szCs w:val="24"/>
        </w:rPr>
        <w:t>segunda opción</w:t>
      </w:r>
      <w:r w:rsidR="000F6526" w:rsidRPr="00EF4903">
        <w:rPr>
          <w:rFonts w:ascii="Arial Nova Light" w:hAnsi="Arial Nova Light"/>
          <w:i/>
          <w:iCs/>
          <w:szCs w:val="24"/>
        </w:rPr>
        <w:t>”</w:t>
      </w:r>
      <w:r w:rsidRPr="00EF4903">
        <w:rPr>
          <w:rFonts w:ascii="Arial Nova Light" w:hAnsi="Arial Nova Light"/>
          <w:szCs w:val="24"/>
        </w:rPr>
        <w:t xml:space="preserve">, </w:t>
      </w:r>
      <w:r w:rsidR="008553E6" w:rsidRPr="00EF4903">
        <w:rPr>
          <w:rFonts w:ascii="Arial Nova Light" w:hAnsi="Arial Nova Light"/>
          <w:szCs w:val="24"/>
        </w:rPr>
        <w:t xml:space="preserve">externando que no fue notificado, e incluso solicitó la </w:t>
      </w:r>
      <w:r w:rsidR="004D39BC" w:rsidRPr="00EF4903">
        <w:rPr>
          <w:rFonts w:ascii="Arial Nova Light" w:hAnsi="Arial Nova Light"/>
          <w:szCs w:val="24"/>
        </w:rPr>
        <w:t>determinación de manera personal por lo que considera que s</w:t>
      </w:r>
      <w:r w:rsidR="00D261EB" w:rsidRPr="00EF4903">
        <w:rPr>
          <w:rFonts w:ascii="Arial Nova Light" w:hAnsi="Arial Nova Light"/>
          <w:szCs w:val="24"/>
        </w:rPr>
        <w:t>e encuentra en estado de indefensión al no saber los motivos por los cuales no fue considerado como primera opción</w:t>
      </w:r>
      <w:r w:rsidR="002B5688" w:rsidRPr="00EF4903">
        <w:rPr>
          <w:rFonts w:ascii="Arial Nova Light" w:hAnsi="Arial Nova Light"/>
          <w:szCs w:val="24"/>
        </w:rPr>
        <w:t xml:space="preserve"> en la diputación del distrito local seis</w:t>
      </w:r>
      <w:r w:rsidR="00D261EB" w:rsidRPr="00EF4903">
        <w:rPr>
          <w:rFonts w:ascii="Arial Nova Light" w:hAnsi="Arial Nova Light"/>
          <w:szCs w:val="24"/>
        </w:rPr>
        <w:t>, ni los argumentos que llevaron a la Comisión Organizadora Electoral a tomar tal determinación</w:t>
      </w:r>
      <w:r w:rsidR="000B5769" w:rsidRPr="00EF4903">
        <w:rPr>
          <w:rFonts w:ascii="Arial Nova Light" w:hAnsi="Arial Nova Light"/>
          <w:szCs w:val="24"/>
        </w:rPr>
        <w:t xml:space="preserve">, vulnerando </w:t>
      </w:r>
      <w:r w:rsidR="004D39BC" w:rsidRPr="00EF4903">
        <w:rPr>
          <w:rFonts w:ascii="Arial Nova Light" w:hAnsi="Arial Nova Light"/>
          <w:szCs w:val="24"/>
        </w:rPr>
        <w:t xml:space="preserve">a su parecer, </w:t>
      </w:r>
      <w:r w:rsidR="000B5769" w:rsidRPr="00EF4903">
        <w:rPr>
          <w:rFonts w:ascii="Arial Nova Light" w:hAnsi="Arial Nova Light"/>
          <w:szCs w:val="24"/>
        </w:rPr>
        <w:t>el principio de legalidad</w:t>
      </w:r>
      <w:r w:rsidR="00D261EB" w:rsidRPr="00EF4903">
        <w:rPr>
          <w:rFonts w:ascii="Arial Nova Light" w:hAnsi="Arial Nova Light"/>
          <w:szCs w:val="24"/>
        </w:rPr>
        <w:t>.</w:t>
      </w:r>
    </w:p>
    <w:p w14:paraId="71C97AE3" w14:textId="77777777" w:rsidR="000F4A97" w:rsidRPr="00EF4903" w:rsidRDefault="000F4A97" w:rsidP="000F4A97">
      <w:pPr>
        <w:pStyle w:val="Estilo"/>
        <w:spacing w:line="360" w:lineRule="auto"/>
        <w:rPr>
          <w:rFonts w:ascii="Arial Nova Light" w:hAnsi="Arial Nova Light"/>
          <w:szCs w:val="24"/>
        </w:rPr>
      </w:pPr>
    </w:p>
    <w:p w14:paraId="562D2D8F" w14:textId="1B07291D" w:rsidR="00A75891" w:rsidRPr="00EF4903" w:rsidRDefault="00B75528" w:rsidP="00EF4903">
      <w:pPr>
        <w:pStyle w:val="Estilo"/>
        <w:spacing w:line="360" w:lineRule="auto"/>
        <w:rPr>
          <w:rFonts w:ascii="Arial Nova Light" w:hAnsi="Arial Nova Light"/>
          <w:szCs w:val="24"/>
        </w:rPr>
      </w:pPr>
      <w:bookmarkStart w:id="3" w:name="_Hlk67502100"/>
      <w:r w:rsidRPr="00EF4903">
        <w:rPr>
          <w:rFonts w:ascii="Arial Nova Light" w:hAnsi="Arial Nova Light"/>
          <w:szCs w:val="24"/>
        </w:rPr>
        <w:t>El promovente considera que e</w:t>
      </w:r>
      <w:r w:rsidR="00D261EB" w:rsidRPr="00EF4903">
        <w:rPr>
          <w:rFonts w:ascii="Arial Nova Light" w:hAnsi="Arial Nova Light"/>
          <w:szCs w:val="24"/>
        </w:rPr>
        <w:t xml:space="preserve">xiste una indebida valoración de los elementos de prueba y consideraciones señaladas en </w:t>
      </w:r>
      <w:r w:rsidRPr="00EF4903">
        <w:rPr>
          <w:rFonts w:ascii="Arial Nova Light" w:hAnsi="Arial Nova Light"/>
          <w:szCs w:val="24"/>
        </w:rPr>
        <w:t>su</w:t>
      </w:r>
      <w:r w:rsidR="00D261EB" w:rsidRPr="00EF4903">
        <w:rPr>
          <w:rFonts w:ascii="Arial Nova Light" w:hAnsi="Arial Nova Light"/>
          <w:szCs w:val="24"/>
        </w:rPr>
        <w:t xml:space="preserve"> escrito inicial de demanda</w:t>
      </w:r>
      <w:r w:rsidRPr="00EF4903">
        <w:rPr>
          <w:rFonts w:ascii="Arial Nova Light" w:hAnsi="Arial Nova Light"/>
          <w:szCs w:val="24"/>
        </w:rPr>
        <w:t xml:space="preserve">, </w:t>
      </w:r>
      <w:r w:rsidR="00624266" w:rsidRPr="00EF4903">
        <w:rPr>
          <w:rFonts w:ascii="Arial Nova Light" w:hAnsi="Arial Nova Light"/>
          <w:szCs w:val="24"/>
        </w:rPr>
        <w:t xml:space="preserve">doliéndose </w:t>
      </w:r>
      <w:r w:rsidR="0049163F" w:rsidRPr="00EF4903">
        <w:rPr>
          <w:rFonts w:ascii="Arial Nova Light" w:hAnsi="Arial Nova Light"/>
          <w:szCs w:val="24"/>
        </w:rPr>
        <w:t>que,</w:t>
      </w:r>
      <w:r w:rsidR="00624266" w:rsidRPr="00EF4903">
        <w:rPr>
          <w:rFonts w:ascii="Arial Nova Light" w:hAnsi="Arial Nova Light"/>
          <w:szCs w:val="24"/>
        </w:rPr>
        <w:t xml:space="preserve"> </w:t>
      </w:r>
      <w:r w:rsidR="00624266" w:rsidRPr="00EF4903">
        <w:rPr>
          <w:rFonts w:ascii="Arial Nova Light" w:hAnsi="Arial Nova Light"/>
          <w:i/>
          <w:iCs/>
          <w:szCs w:val="24"/>
        </w:rPr>
        <w:t>en la resolución combatida</w:t>
      </w:r>
      <w:r w:rsidR="00624266" w:rsidRPr="00EF4903">
        <w:rPr>
          <w:rFonts w:ascii="Arial Nova Light" w:hAnsi="Arial Nova Light"/>
          <w:szCs w:val="24"/>
        </w:rPr>
        <w:t xml:space="preserve">, no se tomó en cuenta </w:t>
      </w:r>
      <w:r w:rsidR="0049163F" w:rsidRPr="00EF4903">
        <w:rPr>
          <w:rFonts w:ascii="Arial Nova Light" w:hAnsi="Arial Nova Light"/>
          <w:szCs w:val="24"/>
        </w:rPr>
        <w:t>la resolución por la que fue designado como segunda opción</w:t>
      </w:r>
      <w:bookmarkEnd w:id="3"/>
      <w:r w:rsidR="0049163F" w:rsidRPr="00EF4903">
        <w:rPr>
          <w:rFonts w:ascii="Arial Nova Light" w:hAnsi="Arial Nova Light"/>
          <w:szCs w:val="24"/>
        </w:rPr>
        <w:t xml:space="preserve">. </w:t>
      </w:r>
    </w:p>
    <w:p w14:paraId="54FB9D84" w14:textId="77777777" w:rsidR="0049163F" w:rsidRPr="00EF4903" w:rsidRDefault="0049163F" w:rsidP="000F4A97">
      <w:pPr>
        <w:pStyle w:val="Estilo"/>
        <w:spacing w:line="360" w:lineRule="auto"/>
        <w:rPr>
          <w:rFonts w:ascii="Arial Nova Light" w:hAnsi="Arial Nova Light"/>
          <w:szCs w:val="24"/>
        </w:rPr>
      </w:pPr>
    </w:p>
    <w:p w14:paraId="25CD83D4" w14:textId="25296DD9" w:rsidR="001C790A" w:rsidRPr="00EF4903" w:rsidRDefault="0004163C" w:rsidP="0049163F">
      <w:pPr>
        <w:pStyle w:val="Estilo"/>
        <w:spacing w:line="360" w:lineRule="auto"/>
        <w:rPr>
          <w:rFonts w:ascii="Arial Nova Light" w:hAnsi="Arial Nova Light"/>
          <w:szCs w:val="24"/>
        </w:rPr>
      </w:pPr>
      <w:r>
        <w:rPr>
          <w:rFonts w:ascii="Arial Nova Light" w:hAnsi="Arial Nova Light"/>
          <w:szCs w:val="24"/>
        </w:rPr>
        <w:t xml:space="preserve">El </w:t>
      </w:r>
      <w:r w:rsidR="0049163F" w:rsidRPr="00EF4903">
        <w:rPr>
          <w:rFonts w:ascii="Arial Nova Light" w:hAnsi="Arial Nova Light"/>
          <w:szCs w:val="24"/>
        </w:rPr>
        <w:t>actor expresamente dice</w:t>
      </w:r>
      <w:r w:rsidR="00500806" w:rsidRPr="00EF4903">
        <w:rPr>
          <w:rFonts w:ascii="Arial Nova Light" w:hAnsi="Arial Nova Light"/>
          <w:szCs w:val="24"/>
        </w:rPr>
        <w:t xml:space="preserve"> que</w:t>
      </w:r>
      <w:r w:rsidR="0049163F" w:rsidRPr="00EF4903">
        <w:rPr>
          <w:rFonts w:ascii="Arial Nova Light" w:hAnsi="Arial Nova Light"/>
          <w:szCs w:val="24"/>
        </w:rPr>
        <w:t xml:space="preserve"> no se inconforma por el método de selección</w:t>
      </w:r>
      <w:r w:rsidR="00500806" w:rsidRPr="00EF4903">
        <w:rPr>
          <w:rFonts w:ascii="Arial Nova Light" w:hAnsi="Arial Nova Light"/>
          <w:szCs w:val="24"/>
        </w:rPr>
        <w:t xml:space="preserve">, sino que al cumplir con los requisitos </w:t>
      </w:r>
      <w:r w:rsidR="000F6526" w:rsidRPr="00EF4903">
        <w:rPr>
          <w:rFonts w:ascii="Arial Nova Light" w:hAnsi="Arial Nova Light"/>
          <w:i/>
          <w:iCs/>
          <w:szCs w:val="24"/>
        </w:rPr>
        <w:t>“</w:t>
      </w:r>
      <w:r w:rsidR="001C790A" w:rsidRPr="00EF4903">
        <w:rPr>
          <w:rFonts w:ascii="Arial Nova Light" w:hAnsi="Arial Nova Light"/>
          <w:i/>
          <w:iCs/>
          <w:szCs w:val="24"/>
        </w:rPr>
        <w:t>adquirió</w:t>
      </w:r>
      <w:r w:rsidR="000F6526" w:rsidRPr="00EF4903">
        <w:rPr>
          <w:rFonts w:ascii="Arial Nova Light" w:hAnsi="Arial Nova Light"/>
          <w:i/>
          <w:iCs/>
          <w:szCs w:val="24"/>
        </w:rPr>
        <w:t>”</w:t>
      </w:r>
      <w:r w:rsidR="001C790A" w:rsidRPr="00EF4903">
        <w:rPr>
          <w:rFonts w:ascii="Arial Nova Light" w:hAnsi="Arial Nova Light"/>
          <w:i/>
          <w:iCs/>
          <w:szCs w:val="24"/>
        </w:rPr>
        <w:t xml:space="preserve"> </w:t>
      </w:r>
      <w:r w:rsidR="001C790A" w:rsidRPr="00EF4903">
        <w:rPr>
          <w:rFonts w:ascii="Arial Nova Light" w:hAnsi="Arial Nova Light"/>
          <w:szCs w:val="24"/>
        </w:rPr>
        <w:t>el</w:t>
      </w:r>
      <w:r w:rsidR="00500806" w:rsidRPr="00EF4903">
        <w:rPr>
          <w:rFonts w:ascii="Arial Nova Light" w:hAnsi="Arial Nova Light"/>
          <w:szCs w:val="24"/>
        </w:rPr>
        <w:t xml:space="preserve"> derecho a ser informado en tiempo y forma y notificado de manera fundada y motivada a efecto de saber </w:t>
      </w:r>
      <w:r w:rsidR="001C790A" w:rsidRPr="00EF4903">
        <w:rPr>
          <w:rFonts w:ascii="Arial Nova Light" w:hAnsi="Arial Nova Light"/>
          <w:szCs w:val="24"/>
        </w:rPr>
        <w:t>la razón por la que fue colocado como segunda opción.</w:t>
      </w:r>
    </w:p>
    <w:p w14:paraId="3EEFA3F9" w14:textId="0A72589C" w:rsidR="001C790A" w:rsidRPr="00EF4903" w:rsidRDefault="001C790A" w:rsidP="0049163F">
      <w:pPr>
        <w:pStyle w:val="Estilo"/>
        <w:spacing w:line="360" w:lineRule="auto"/>
        <w:rPr>
          <w:rFonts w:ascii="Arial Nova Light" w:hAnsi="Arial Nova Light"/>
          <w:szCs w:val="24"/>
        </w:rPr>
      </w:pPr>
    </w:p>
    <w:p w14:paraId="5FBE0148" w14:textId="307FED77" w:rsidR="001C790A" w:rsidRPr="00EF4903" w:rsidRDefault="001C790A" w:rsidP="0049163F">
      <w:pPr>
        <w:pStyle w:val="Estilo"/>
        <w:spacing w:line="360" w:lineRule="auto"/>
        <w:rPr>
          <w:rFonts w:ascii="Arial Nova Light" w:hAnsi="Arial Nova Light"/>
          <w:szCs w:val="24"/>
        </w:rPr>
      </w:pPr>
      <w:r w:rsidRPr="00EF4903">
        <w:rPr>
          <w:rFonts w:ascii="Arial Nova Light" w:hAnsi="Arial Nova Light"/>
          <w:szCs w:val="24"/>
        </w:rPr>
        <w:t xml:space="preserve">También, señala que desconoce si la persona </w:t>
      </w:r>
      <w:r w:rsidR="00CA08E8" w:rsidRPr="00EF4903">
        <w:rPr>
          <w:rFonts w:ascii="Arial Nova Light" w:hAnsi="Arial Nova Light"/>
          <w:i/>
          <w:iCs/>
          <w:szCs w:val="24"/>
        </w:rPr>
        <w:t>“</w:t>
      </w:r>
      <w:r w:rsidR="009014FD" w:rsidRPr="00EF4903">
        <w:rPr>
          <w:rFonts w:ascii="Arial Nova Light" w:hAnsi="Arial Nova Light"/>
          <w:i/>
          <w:iCs/>
          <w:szCs w:val="24"/>
        </w:rPr>
        <w:t>primera opción</w:t>
      </w:r>
      <w:r w:rsidR="00CA08E8" w:rsidRPr="00EF4903">
        <w:rPr>
          <w:rFonts w:ascii="Arial Nova Light" w:hAnsi="Arial Nova Light"/>
          <w:i/>
          <w:iCs/>
          <w:szCs w:val="24"/>
        </w:rPr>
        <w:t>”</w:t>
      </w:r>
      <w:r w:rsidR="009014FD" w:rsidRPr="00EF4903">
        <w:rPr>
          <w:rFonts w:ascii="Arial Nova Light" w:hAnsi="Arial Nova Light"/>
          <w:szCs w:val="24"/>
        </w:rPr>
        <w:t xml:space="preserve">, cumplió con todos y cada uno de los requisitos, así como los votos que recibió para ser considerado en ese lugar. </w:t>
      </w:r>
    </w:p>
    <w:p w14:paraId="760D84F6" w14:textId="7FB2BC83" w:rsidR="009014FD" w:rsidRPr="00EF4903" w:rsidRDefault="009014FD" w:rsidP="0049163F">
      <w:pPr>
        <w:pStyle w:val="Estilo"/>
        <w:spacing w:line="360" w:lineRule="auto"/>
        <w:rPr>
          <w:rFonts w:ascii="Arial Nova Light" w:hAnsi="Arial Nova Light"/>
          <w:szCs w:val="24"/>
        </w:rPr>
      </w:pPr>
    </w:p>
    <w:p w14:paraId="06F6E435" w14:textId="169BB906" w:rsidR="009014FD" w:rsidRPr="00EF4903" w:rsidRDefault="00875400" w:rsidP="0049163F">
      <w:pPr>
        <w:pStyle w:val="Estilo"/>
        <w:spacing w:line="360" w:lineRule="auto"/>
        <w:rPr>
          <w:rFonts w:ascii="Arial Nova Light" w:hAnsi="Arial Nova Light"/>
          <w:szCs w:val="24"/>
        </w:rPr>
      </w:pPr>
      <w:r w:rsidRPr="00EF4903">
        <w:rPr>
          <w:rFonts w:ascii="Arial Nova Light" w:hAnsi="Arial Nova Light"/>
          <w:szCs w:val="24"/>
        </w:rPr>
        <w:t>Que</w:t>
      </w:r>
      <w:r w:rsidR="009014FD" w:rsidRPr="00EF4903">
        <w:rPr>
          <w:rFonts w:ascii="Arial Nova Light" w:hAnsi="Arial Nova Light"/>
          <w:szCs w:val="24"/>
        </w:rPr>
        <w:t xml:space="preserve"> a la fecha, la determinación por la cual se estableció el orden de prelación de las candidaturas no ha sido </w:t>
      </w:r>
      <w:r w:rsidRPr="00EF4903">
        <w:rPr>
          <w:rFonts w:ascii="Arial Nova Light" w:hAnsi="Arial Nova Light"/>
          <w:szCs w:val="24"/>
        </w:rPr>
        <w:t xml:space="preserve">publicada ni notificada. </w:t>
      </w:r>
    </w:p>
    <w:p w14:paraId="5F167978" w14:textId="55133596" w:rsidR="00875400" w:rsidRPr="00EF4903" w:rsidRDefault="00875400" w:rsidP="0049163F">
      <w:pPr>
        <w:pStyle w:val="Estilo"/>
        <w:spacing w:line="360" w:lineRule="auto"/>
        <w:rPr>
          <w:rFonts w:ascii="Arial Nova Light" w:hAnsi="Arial Nova Light"/>
          <w:szCs w:val="24"/>
        </w:rPr>
      </w:pPr>
    </w:p>
    <w:p w14:paraId="5CFBA7C3" w14:textId="1D373987" w:rsidR="00875400" w:rsidRPr="00EF4903" w:rsidRDefault="006542C9" w:rsidP="0049163F">
      <w:pPr>
        <w:pStyle w:val="Estilo"/>
        <w:spacing w:line="360" w:lineRule="auto"/>
        <w:rPr>
          <w:rFonts w:ascii="Arial Nova Light" w:hAnsi="Arial Nova Light"/>
          <w:szCs w:val="24"/>
        </w:rPr>
      </w:pPr>
      <w:bookmarkStart w:id="4" w:name="_Hlk67502158"/>
      <w:r w:rsidRPr="00EF4903">
        <w:rPr>
          <w:rFonts w:ascii="Arial Nova Light" w:hAnsi="Arial Nova Light"/>
          <w:szCs w:val="24"/>
        </w:rPr>
        <w:t>El promovente señala que la omisión de notificación o publicación de la resolución, transgrede el principio de equidad porque a su juicio, el otro aspirante no cumple la totalidad de los requisitos</w:t>
      </w:r>
      <w:bookmarkEnd w:id="4"/>
      <w:r w:rsidRPr="00EF4903">
        <w:rPr>
          <w:rFonts w:ascii="Arial Nova Light" w:hAnsi="Arial Nova Light"/>
          <w:szCs w:val="24"/>
        </w:rPr>
        <w:t xml:space="preserve">. </w:t>
      </w:r>
    </w:p>
    <w:p w14:paraId="6AA6BF8A" w14:textId="1A0F069F" w:rsidR="006542C9" w:rsidRPr="00EF4903" w:rsidRDefault="006542C9" w:rsidP="0049163F">
      <w:pPr>
        <w:pStyle w:val="Estilo"/>
        <w:spacing w:line="360" w:lineRule="auto"/>
        <w:rPr>
          <w:rFonts w:ascii="Arial Nova Light" w:hAnsi="Arial Nova Light"/>
          <w:szCs w:val="24"/>
        </w:rPr>
      </w:pPr>
    </w:p>
    <w:p w14:paraId="4D7DD468" w14:textId="4A16CEF0" w:rsidR="006542C9" w:rsidRPr="00EF4903" w:rsidRDefault="00872F4C" w:rsidP="0049163F">
      <w:pPr>
        <w:pStyle w:val="Estilo"/>
        <w:spacing w:line="360" w:lineRule="auto"/>
        <w:rPr>
          <w:rFonts w:ascii="Arial Nova Light" w:hAnsi="Arial Nova Light"/>
          <w:szCs w:val="24"/>
        </w:rPr>
      </w:pPr>
      <w:r w:rsidRPr="00EF4903">
        <w:rPr>
          <w:rFonts w:ascii="Arial Nova Light" w:hAnsi="Arial Nova Light"/>
          <w:szCs w:val="24"/>
        </w:rPr>
        <w:t xml:space="preserve">Además, considera que se transgreden los principios de imparcialidad, certeza y legalidad, al desconocer los resultados de la votación del método de selección de candidaturas, así como al no </w:t>
      </w:r>
      <w:r w:rsidR="00295B3A" w:rsidRPr="00EF4903">
        <w:rPr>
          <w:rFonts w:ascii="Arial Nova Light" w:hAnsi="Arial Nova Light"/>
          <w:szCs w:val="24"/>
        </w:rPr>
        <w:t xml:space="preserve">publicar la resolución debidamente motivada y fundamentada. </w:t>
      </w:r>
    </w:p>
    <w:p w14:paraId="41E8C4F1" w14:textId="5FFAF06F" w:rsidR="00B27830" w:rsidRPr="00EF4903" w:rsidRDefault="00295B3A" w:rsidP="0059393E">
      <w:pPr>
        <w:pStyle w:val="NormalWeb"/>
        <w:tabs>
          <w:tab w:val="left" w:pos="284"/>
          <w:tab w:val="center" w:pos="4419"/>
          <w:tab w:val="right" w:pos="8838"/>
        </w:tabs>
        <w:spacing w:line="360" w:lineRule="auto"/>
        <w:contextualSpacing/>
        <w:mirrorIndents/>
        <w:jc w:val="both"/>
        <w:rPr>
          <w:rFonts w:ascii="Arial Nova Light" w:hAnsi="Arial Nova Light" w:cs="Arial"/>
          <w:bCs/>
        </w:rPr>
      </w:pPr>
      <w:r w:rsidRPr="00EF4903">
        <w:rPr>
          <w:rFonts w:ascii="Arial Nova Light" w:hAnsi="Arial Nova Light" w:cs="Arial"/>
          <w:bCs/>
        </w:rPr>
        <w:lastRenderedPageBreak/>
        <w:t>Luego entonces</w:t>
      </w:r>
      <w:r w:rsidR="00B27830" w:rsidRPr="00EF4903">
        <w:rPr>
          <w:rFonts w:ascii="Arial Nova Light" w:hAnsi="Arial Nova Light" w:cs="Arial"/>
          <w:bCs/>
        </w:rPr>
        <w:t>,</w:t>
      </w:r>
      <w:r w:rsidR="0059393E" w:rsidRPr="00EF4903">
        <w:rPr>
          <w:rFonts w:ascii="Arial Nova Light" w:hAnsi="Arial Nova Light" w:cs="Arial"/>
          <w:bCs/>
        </w:rPr>
        <w:t xml:space="preserve"> de conformidad con la </w:t>
      </w:r>
      <w:r w:rsidR="0059393E" w:rsidRPr="00EF4903">
        <w:rPr>
          <w:rFonts w:ascii="Arial Nova Light" w:hAnsi="Arial Nova Light" w:cs="Arial"/>
          <w:b/>
        </w:rPr>
        <w:t>jurisprudencia 3/2000</w:t>
      </w:r>
      <w:r w:rsidR="0059393E" w:rsidRPr="00EF4903">
        <w:rPr>
          <w:rFonts w:ascii="Arial Nova Light" w:hAnsi="Arial Nova Light" w:cs="Arial"/>
          <w:bCs/>
        </w:rPr>
        <w:t xml:space="preserve">, de rubro: </w:t>
      </w:r>
      <w:r w:rsidR="0059393E" w:rsidRPr="00EF4903">
        <w:rPr>
          <w:rFonts w:ascii="Arial Nova Light" w:hAnsi="Arial Nova Light" w:cs="Arial"/>
          <w:b/>
          <w:i/>
          <w:iCs/>
        </w:rPr>
        <w:t xml:space="preserve">“AGRAVIOS. PARA TENERLOS POR DEBIDAMENTE CONFIGURADOS ES SUFICIENTE CON EXPRESAR LA CAUSA DE </w:t>
      </w:r>
      <w:r w:rsidR="00B27830" w:rsidRPr="00EF4903">
        <w:rPr>
          <w:rFonts w:ascii="Arial Nova Light" w:hAnsi="Arial Nova Light" w:cs="Arial"/>
          <w:b/>
          <w:i/>
          <w:iCs/>
        </w:rPr>
        <w:t>PEDIR”</w:t>
      </w:r>
      <w:r w:rsidR="00B27830" w:rsidRPr="00EF4903">
        <w:rPr>
          <w:rFonts w:ascii="Arial Nova Light" w:hAnsi="Arial Nova Light" w:cs="Arial"/>
          <w:bCs/>
        </w:rPr>
        <w:t xml:space="preserve"> así</w:t>
      </w:r>
      <w:r w:rsidR="0059393E" w:rsidRPr="00EF4903">
        <w:rPr>
          <w:rFonts w:ascii="Arial Nova Light" w:hAnsi="Arial Nova Light" w:cs="Arial"/>
          <w:bCs/>
        </w:rPr>
        <w:t xml:space="preserve"> como la diversa de rubro: “</w:t>
      </w:r>
      <w:r w:rsidR="0059393E" w:rsidRPr="00EF4903">
        <w:rPr>
          <w:rFonts w:ascii="Arial Nova Light" w:hAnsi="Arial Nova Light" w:cs="Arial"/>
          <w:b/>
          <w:i/>
          <w:iCs/>
        </w:rPr>
        <w:t>DEMANDA. ESTUDIO INTEGRAL PARA DESENTRAÑAR LA CAUSA DE PEDIR”</w:t>
      </w:r>
      <w:r w:rsidR="0059393E" w:rsidRPr="00EF4903">
        <w:rPr>
          <w:rFonts w:ascii="Arial Nova Light" w:hAnsi="Arial Nova Light" w:cs="Arial"/>
          <w:bCs/>
        </w:rPr>
        <w:t xml:space="preserve"> ,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6124B5EA" w14:textId="77777777" w:rsidR="00B27830" w:rsidRPr="00EF4903" w:rsidRDefault="00B27830" w:rsidP="0059393E">
      <w:pPr>
        <w:pStyle w:val="NormalWeb"/>
        <w:tabs>
          <w:tab w:val="left" w:pos="284"/>
          <w:tab w:val="center" w:pos="4419"/>
          <w:tab w:val="right" w:pos="8838"/>
        </w:tabs>
        <w:spacing w:line="360" w:lineRule="auto"/>
        <w:contextualSpacing/>
        <w:mirrorIndents/>
        <w:jc w:val="both"/>
        <w:rPr>
          <w:rFonts w:ascii="Arial Nova Light" w:hAnsi="Arial Nova Light" w:cs="Arial"/>
          <w:bCs/>
        </w:rPr>
      </w:pPr>
    </w:p>
    <w:p w14:paraId="3DAEDC6E" w14:textId="21784E25" w:rsidR="00D60268" w:rsidRPr="00EF4903" w:rsidRDefault="0059393E" w:rsidP="00D6026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r w:rsidRPr="00EF4903">
        <w:rPr>
          <w:rFonts w:ascii="Arial Nova Light" w:hAnsi="Arial Nova Light" w:cs="Arial"/>
          <w:bCs/>
        </w:rPr>
        <w:t>De igual manera, debe subrayarse que, al tratarse de un JDC, debe suplirse la deficiencia de la queja en la exposición de los agravios, siempre y cuando ellos puedan deducirse claramente de los hechos expuestos.</w:t>
      </w:r>
    </w:p>
    <w:p w14:paraId="1F5A991E" w14:textId="77777777" w:rsidR="00D60268" w:rsidRPr="00EF4903" w:rsidRDefault="00D60268" w:rsidP="00D6026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p>
    <w:p w14:paraId="489B9E1E" w14:textId="36067DAD" w:rsidR="00D60268" w:rsidRPr="00EF4903" w:rsidRDefault="0059393E" w:rsidP="00EF740A">
      <w:pPr>
        <w:pStyle w:val="NormalWeb"/>
        <w:numPr>
          <w:ilvl w:val="0"/>
          <w:numId w:val="1"/>
        </w:numPr>
        <w:tabs>
          <w:tab w:val="left" w:pos="0"/>
          <w:tab w:val="center" w:pos="426"/>
          <w:tab w:val="right" w:pos="8838"/>
        </w:tabs>
        <w:spacing w:before="0" w:beforeAutospacing="0" w:after="0" w:afterAutospacing="0" w:line="360" w:lineRule="auto"/>
        <w:ind w:left="0" w:firstLine="0"/>
        <w:contextualSpacing/>
        <w:mirrorIndents/>
        <w:jc w:val="both"/>
        <w:rPr>
          <w:rFonts w:ascii="Arial Nova Light" w:hAnsi="Arial Nova Light" w:cs="Arial"/>
          <w:bCs/>
        </w:rPr>
      </w:pPr>
      <w:r w:rsidRPr="00EF4903">
        <w:rPr>
          <w:rFonts w:ascii="Arial Nova Light" w:hAnsi="Arial Nova Light"/>
          <w:b/>
        </w:rPr>
        <w:t xml:space="preserve">FIJACIÓN DE LA LITIS. </w:t>
      </w:r>
      <w:r w:rsidRPr="00EF4903">
        <w:rPr>
          <w:rFonts w:ascii="Arial Nova Light" w:hAnsi="Arial Nova Light"/>
          <w:bCs/>
        </w:rPr>
        <w:t>Este Tribunal, considera que la cuestión a resolver</w:t>
      </w:r>
      <w:r w:rsidRPr="00EF4903">
        <w:rPr>
          <w:rFonts w:ascii="Arial Nova Light" w:hAnsi="Arial Nova Light"/>
          <w:bCs/>
          <w:i/>
          <w:iCs/>
        </w:rPr>
        <w:t>, tal como lo señala</w:t>
      </w:r>
      <w:r w:rsidR="003165BA" w:rsidRPr="00EF4903">
        <w:rPr>
          <w:rFonts w:ascii="Arial Nova Light" w:hAnsi="Arial Nova Light"/>
          <w:bCs/>
          <w:i/>
          <w:iCs/>
        </w:rPr>
        <w:t xml:space="preserve"> el promovente</w:t>
      </w:r>
      <w:r w:rsidRPr="00EF4903">
        <w:rPr>
          <w:rFonts w:ascii="Arial Nova Light" w:hAnsi="Arial Nova Light"/>
          <w:bCs/>
          <w:i/>
          <w:iCs/>
        </w:rPr>
        <w:t xml:space="preserve">, </w:t>
      </w:r>
      <w:r w:rsidRPr="00EF4903">
        <w:rPr>
          <w:rFonts w:ascii="Arial Nova Light" w:hAnsi="Arial Nova Light"/>
          <w:bCs/>
        </w:rPr>
        <w:t>es determinar si existe una omisión por parte de la autoridad responsable en cuanto</w:t>
      </w:r>
      <w:r w:rsidR="003165BA" w:rsidRPr="00EF4903">
        <w:rPr>
          <w:rFonts w:ascii="Arial Nova Light" w:hAnsi="Arial Nova Light"/>
          <w:bCs/>
        </w:rPr>
        <w:t xml:space="preserve"> a la</w:t>
      </w:r>
      <w:r w:rsidR="00FB1957" w:rsidRPr="00EF4903">
        <w:rPr>
          <w:rFonts w:ascii="Arial Nova Light" w:hAnsi="Arial Nova Light"/>
          <w:bCs/>
        </w:rPr>
        <w:t xml:space="preserve"> debida</w:t>
      </w:r>
      <w:r w:rsidR="003165BA" w:rsidRPr="00EF4903">
        <w:rPr>
          <w:rFonts w:ascii="Arial Nova Light" w:hAnsi="Arial Nova Light"/>
          <w:bCs/>
        </w:rPr>
        <w:t xml:space="preserve"> notificación</w:t>
      </w:r>
      <w:r w:rsidR="00FB1957" w:rsidRPr="00EF4903">
        <w:rPr>
          <w:rFonts w:ascii="Arial Nova Light" w:hAnsi="Arial Nova Light"/>
          <w:bCs/>
        </w:rPr>
        <w:t xml:space="preserve"> </w:t>
      </w:r>
      <w:r w:rsidR="00E828BE" w:rsidRPr="00EF4903">
        <w:rPr>
          <w:rFonts w:ascii="Arial Nova Light" w:hAnsi="Arial Nova Light"/>
          <w:bCs/>
        </w:rPr>
        <w:t>de</w:t>
      </w:r>
      <w:r w:rsidR="00D5242D">
        <w:rPr>
          <w:rFonts w:ascii="Arial Nova Light" w:hAnsi="Arial Nova Light"/>
          <w:bCs/>
        </w:rPr>
        <w:t>l</w:t>
      </w:r>
      <w:r w:rsidR="00E828BE" w:rsidRPr="00EF4903">
        <w:rPr>
          <w:rFonts w:ascii="Arial Nova Light" w:hAnsi="Arial Nova Light"/>
          <w:bCs/>
        </w:rPr>
        <w:t xml:space="preserve"> </w:t>
      </w:r>
      <w:r w:rsidR="00D5242D" w:rsidRPr="00D5242D">
        <w:rPr>
          <w:rFonts w:ascii="Arial Nova Light" w:hAnsi="Arial Nova Light"/>
          <w:b/>
          <w:i/>
          <w:iCs/>
        </w:rPr>
        <w:t>Dictamen</w:t>
      </w:r>
      <w:r w:rsidR="00D5242D" w:rsidRPr="00D5242D">
        <w:rPr>
          <w:rFonts w:ascii="Arial Nova Light" w:hAnsi="Arial Nova Light"/>
          <w:bCs/>
          <w:i/>
          <w:iCs/>
        </w:rPr>
        <w:t xml:space="preserve"> que contiene “La propuesta de las Candidaturas a la designación a cargos de los Distritos Electorales Uninominales Locales I, II,</w:t>
      </w:r>
      <w:r w:rsidR="006A6A47">
        <w:rPr>
          <w:rFonts w:ascii="Arial Nova Light" w:hAnsi="Arial Nova Light"/>
          <w:bCs/>
          <w:i/>
          <w:iCs/>
        </w:rPr>
        <w:t xml:space="preserve"> </w:t>
      </w:r>
      <w:r w:rsidR="00D5242D" w:rsidRPr="00D5242D">
        <w:rPr>
          <w:rFonts w:ascii="Arial Nova Light" w:hAnsi="Arial Nova Light"/>
          <w:bCs/>
          <w:i/>
          <w:iCs/>
        </w:rPr>
        <w:t>IV,</w:t>
      </w:r>
      <w:r w:rsidR="006A6A47">
        <w:rPr>
          <w:rFonts w:ascii="Arial Nova Light" w:hAnsi="Arial Nova Light"/>
          <w:bCs/>
          <w:i/>
          <w:iCs/>
        </w:rPr>
        <w:t xml:space="preserve"> </w:t>
      </w:r>
      <w:r w:rsidR="00D5242D" w:rsidRPr="00D5242D">
        <w:rPr>
          <w:rFonts w:ascii="Arial Nova Light" w:hAnsi="Arial Nova Light"/>
          <w:bCs/>
          <w:i/>
          <w:iCs/>
        </w:rPr>
        <w:t>V,</w:t>
      </w:r>
      <w:r w:rsidR="006A6A47">
        <w:rPr>
          <w:rFonts w:ascii="Arial Nova Light" w:hAnsi="Arial Nova Light"/>
          <w:bCs/>
          <w:i/>
          <w:iCs/>
        </w:rPr>
        <w:t xml:space="preserve"> </w:t>
      </w:r>
      <w:r w:rsidR="00D5242D" w:rsidRPr="00D5242D">
        <w:rPr>
          <w:rFonts w:ascii="Arial Nova Light" w:hAnsi="Arial Nova Light"/>
          <w:bCs/>
          <w:i/>
          <w:iCs/>
        </w:rPr>
        <w:t>VI,</w:t>
      </w:r>
      <w:r w:rsidR="006A6A47">
        <w:rPr>
          <w:rFonts w:ascii="Arial Nova Light" w:hAnsi="Arial Nova Light"/>
          <w:bCs/>
          <w:i/>
          <w:iCs/>
        </w:rPr>
        <w:t xml:space="preserve"> </w:t>
      </w:r>
      <w:r w:rsidR="00D5242D" w:rsidRPr="00D5242D">
        <w:rPr>
          <w:rFonts w:ascii="Arial Nova Light" w:hAnsi="Arial Nova Light"/>
          <w:bCs/>
          <w:i/>
          <w:iCs/>
        </w:rPr>
        <w:t>VII,</w:t>
      </w:r>
      <w:r w:rsidR="006A6A47">
        <w:rPr>
          <w:rFonts w:ascii="Arial Nova Light" w:hAnsi="Arial Nova Light"/>
          <w:bCs/>
          <w:i/>
          <w:iCs/>
        </w:rPr>
        <w:t xml:space="preserve"> </w:t>
      </w:r>
      <w:r w:rsidR="00D5242D" w:rsidRPr="00D5242D">
        <w:rPr>
          <w:rFonts w:ascii="Arial Nova Light" w:hAnsi="Arial Nova Light"/>
          <w:bCs/>
          <w:i/>
          <w:iCs/>
        </w:rPr>
        <w:t>VIII,</w:t>
      </w:r>
      <w:r w:rsidR="006A6A47">
        <w:rPr>
          <w:rFonts w:ascii="Arial Nova Light" w:hAnsi="Arial Nova Light"/>
          <w:bCs/>
          <w:i/>
          <w:iCs/>
        </w:rPr>
        <w:t xml:space="preserve"> </w:t>
      </w:r>
      <w:r w:rsidR="00D5242D" w:rsidRPr="00D5242D">
        <w:rPr>
          <w:rFonts w:ascii="Arial Nova Light" w:hAnsi="Arial Nova Light"/>
          <w:bCs/>
          <w:i/>
          <w:iCs/>
        </w:rPr>
        <w:t>IX,</w:t>
      </w:r>
      <w:r w:rsidR="006A6A47">
        <w:rPr>
          <w:rFonts w:ascii="Arial Nova Light" w:hAnsi="Arial Nova Light"/>
          <w:bCs/>
          <w:i/>
          <w:iCs/>
        </w:rPr>
        <w:t xml:space="preserve"> </w:t>
      </w:r>
      <w:r w:rsidR="00D5242D" w:rsidRPr="00D5242D">
        <w:rPr>
          <w:rFonts w:ascii="Arial Nova Light" w:hAnsi="Arial Nova Light"/>
          <w:bCs/>
          <w:i/>
          <w:iCs/>
        </w:rPr>
        <w:t>XI,</w:t>
      </w:r>
      <w:r w:rsidR="006A6A47">
        <w:rPr>
          <w:rFonts w:ascii="Arial Nova Light" w:hAnsi="Arial Nova Light"/>
          <w:bCs/>
          <w:i/>
          <w:iCs/>
        </w:rPr>
        <w:t xml:space="preserve"> </w:t>
      </w:r>
      <w:r w:rsidR="00D5242D" w:rsidRPr="00D5242D">
        <w:rPr>
          <w:rFonts w:ascii="Arial Nova Light" w:hAnsi="Arial Nova Light"/>
          <w:bCs/>
          <w:i/>
          <w:iCs/>
        </w:rPr>
        <w:t>XIII,</w:t>
      </w:r>
      <w:r w:rsidR="006A6A47">
        <w:rPr>
          <w:rFonts w:ascii="Arial Nova Light" w:hAnsi="Arial Nova Light"/>
          <w:bCs/>
          <w:i/>
          <w:iCs/>
        </w:rPr>
        <w:t xml:space="preserve"> </w:t>
      </w:r>
      <w:r w:rsidR="00D5242D" w:rsidRPr="00D5242D">
        <w:rPr>
          <w:rFonts w:ascii="Arial Nova Light" w:hAnsi="Arial Nova Light"/>
          <w:bCs/>
          <w:i/>
          <w:iCs/>
        </w:rPr>
        <w:t>XIV,</w:t>
      </w:r>
      <w:r w:rsidR="006A6A47">
        <w:rPr>
          <w:rFonts w:ascii="Arial Nova Light" w:hAnsi="Arial Nova Light"/>
          <w:bCs/>
          <w:i/>
          <w:iCs/>
        </w:rPr>
        <w:t xml:space="preserve"> </w:t>
      </w:r>
      <w:r w:rsidR="00D5242D" w:rsidRPr="00D5242D">
        <w:rPr>
          <w:rFonts w:ascii="Arial Nova Light" w:hAnsi="Arial Nova Light"/>
          <w:bCs/>
          <w:i/>
          <w:iCs/>
        </w:rPr>
        <w:t>XV,</w:t>
      </w:r>
      <w:r w:rsidR="006A6A47">
        <w:rPr>
          <w:rFonts w:ascii="Arial Nova Light" w:hAnsi="Arial Nova Light"/>
          <w:bCs/>
          <w:i/>
          <w:iCs/>
        </w:rPr>
        <w:t xml:space="preserve"> </w:t>
      </w:r>
      <w:r w:rsidR="00D5242D" w:rsidRPr="00D5242D">
        <w:rPr>
          <w:rFonts w:ascii="Arial Nova Light" w:hAnsi="Arial Nova Light"/>
          <w:bCs/>
          <w:i/>
          <w:iCs/>
        </w:rPr>
        <w:t>XVII y XVIII, del Estado de Aguascalientes para el Proceso Electoral Local Concurrente 2020-2021 por el principio de Mayoría Relativa”</w:t>
      </w:r>
      <w:r w:rsidR="00E828BE" w:rsidRPr="00D5242D">
        <w:rPr>
          <w:rFonts w:ascii="Arial Nova Light" w:hAnsi="Arial Nova Light"/>
          <w:bCs/>
          <w:i/>
          <w:iCs/>
        </w:rPr>
        <w:t>,</w:t>
      </w:r>
      <w:r w:rsidR="00E828BE" w:rsidRPr="00EF4903">
        <w:rPr>
          <w:rFonts w:ascii="Arial Nova Light" w:hAnsi="Arial Nova Light"/>
          <w:bCs/>
        </w:rPr>
        <w:t xml:space="preserve"> y en su caso, que tal resolución esté debidamente</w:t>
      </w:r>
      <w:r w:rsidR="00FB1957" w:rsidRPr="00EF4903">
        <w:rPr>
          <w:rFonts w:ascii="Arial Nova Light" w:hAnsi="Arial Nova Light"/>
          <w:bCs/>
        </w:rPr>
        <w:t xml:space="preserve"> fundada y motivada</w:t>
      </w:r>
      <w:r w:rsidR="00E828BE" w:rsidRPr="00EF4903">
        <w:rPr>
          <w:rFonts w:ascii="Arial Nova Light" w:hAnsi="Arial Nova Light"/>
          <w:bCs/>
        </w:rPr>
        <w:t xml:space="preserve"> </w:t>
      </w:r>
      <w:r w:rsidR="00186A15" w:rsidRPr="00EF4903">
        <w:rPr>
          <w:rFonts w:ascii="Arial Nova Light" w:hAnsi="Arial Nova Light"/>
          <w:bCs/>
        </w:rPr>
        <w:t>exponiendo</w:t>
      </w:r>
      <w:r w:rsidR="00DC7A7E" w:rsidRPr="00EF4903">
        <w:rPr>
          <w:rFonts w:ascii="Arial Nova Light" w:hAnsi="Arial Nova Light"/>
          <w:bCs/>
        </w:rPr>
        <w:t xml:space="preserve"> las razones </w:t>
      </w:r>
      <w:r w:rsidR="00E828BE" w:rsidRPr="00EF4903">
        <w:rPr>
          <w:rFonts w:ascii="Arial Nova Light" w:hAnsi="Arial Nova Light"/>
          <w:bCs/>
        </w:rPr>
        <w:t xml:space="preserve">y argumentos </w:t>
      </w:r>
      <w:r w:rsidR="00186A15" w:rsidRPr="00EF4903">
        <w:rPr>
          <w:rFonts w:ascii="Arial Nova Light" w:hAnsi="Arial Nova Light"/>
          <w:bCs/>
        </w:rPr>
        <w:t>relativos a</w:t>
      </w:r>
      <w:r w:rsidR="00E828BE" w:rsidRPr="00EF4903">
        <w:rPr>
          <w:rFonts w:ascii="Arial Nova Light" w:hAnsi="Arial Nova Light"/>
          <w:bCs/>
        </w:rPr>
        <w:t xml:space="preserve"> la conformación </w:t>
      </w:r>
      <w:r w:rsidR="003165BA" w:rsidRPr="00EF4903">
        <w:rPr>
          <w:rFonts w:ascii="Arial Nova Light" w:hAnsi="Arial Nova Light"/>
          <w:bCs/>
        </w:rPr>
        <w:t xml:space="preserve">de la lista de prelación de candidaturas relativa al </w:t>
      </w:r>
      <w:r w:rsidR="00060991" w:rsidRPr="00EF4903">
        <w:rPr>
          <w:rFonts w:ascii="Arial Nova Light" w:hAnsi="Arial Nova Light"/>
          <w:bCs/>
        </w:rPr>
        <w:t>Distrito Electoral VI</w:t>
      </w:r>
      <w:r w:rsidR="003165BA" w:rsidRPr="00EF4903">
        <w:rPr>
          <w:rFonts w:ascii="Arial Nova Light" w:hAnsi="Arial Nova Light"/>
          <w:bCs/>
        </w:rPr>
        <w:t xml:space="preserve"> de Aguascalientes</w:t>
      </w:r>
      <w:r w:rsidRPr="00EF4903">
        <w:rPr>
          <w:rFonts w:ascii="Arial Nova Light" w:hAnsi="Arial Nova Light"/>
          <w:bCs/>
        </w:rPr>
        <w:t xml:space="preserve">. </w:t>
      </w:r>
    </w:p>
    <w:p w14:paraId="78A35802" w14:textId="77777777" w:rsidR="00E828BE" w:rsidRPr="00EF4903" w:rsidRDefault="00E828BE" w:rsidP="00E828BE">
      <w:pPr>
        <w:pStyle w:val="NormalWeb"/>
        <w:tabs>
          <w:tab w:val="left" w:pos="0"/>
          <w:tab w:val="center" w:pos="426"/>
          <w:tab w:val="right" w:pos="8838"/>
        </w:tabs>
        <w:spacing w:before="0" w:beforeAutospacing="0" w:after="0" w:afterAutospacing="0" w:line="360" w:lineRule="auto"/>
        <w:contextualSpacing/>
        <w:mirrorIndents/>
        <w:jc w:val="both"/>
        <w:rPr>
          <w:rFonts w:ascii="Arial Nova Light" w:hAnsi="Arial Nova Light" w:cs="Arial"/>
          <w:bCs/>
        </w:rPr>
      </w:pPr>
    </w:p>
    <w:p w14:paraId="72C4308A" w14:textId="5CB0A6B5" w:rsidR="00E425C1" w:rsidRPr="001A1126" w:rsidRDefault="0059393E" w:rsidP="00D5242D">
      <w:pPr>
        <w:pStyle w:val="NormalWeb"/>
        <w:numPr>
          <w:ilvl w:val="0"/>
          <w:numId w:val="1"/>
        </w:numPr>
        <w:tabs>
          <w:tab w:val="left" w:pos="0"/>
          <w:tab w:val="center" w:pos="426"/>
          <w:tab w:val="right" w:pos="8838"/>
        </w:tabs>
        <w:spacing w:before="0" w:beforeAutospacing="0" w:after="0" w:afterAutospacing="0" w:line="360" w:lineRule="auto"/>
        <w:ind w:left="0" w:firstLine="0"/>
        <w:contextualSpacing/>
        <w:mirrorIndents/>
        <w:jc w:val="both"/>
        <w:rPr>
          <w:rFonts w:ascii="Arial Nova Light" w:hAnsi="Arial Nova Light" w:cs="Arial"/>
          <w:bCs/>
        </w:rPr>
      </w:pPr>
      <w:r w:rsidRPr="00EF4903">
        <w:rPr>
          <w:rFonts w:ascii="Arial Nova Light" w:hAnsi="Arial Nova Light"/>
          <w:b/>
        </w:rPr>
        <w:t>ESTUDIO DE FONDO.</w:t>
      </w:r>
      <w:r w:rsidR="00E425C1" w:rsidRPr="00EF4903">
        <w:rPr>
          <w:rFonts w:ascii="Arial Nova Light" w:hAnsi="Arial Nova Light"/>
          <w:b/>
        </w:rPr>
        <w:t xml:space="preserve"> </w:t>
      </w:r>
      <w:r w:rsidR="001A1126">
        <w:rPr>
          <w:rFonts w:ascii="Arial Nova Light" w:hAnsi="Arial Nova Light" w:cs="Arial"/>
          <w:bCs/>
        </w:rPr>
        <w:t xml:space="preserve"> </w:t>
      </w:r>
      <w:r w:rsidR="00E425C1" w:rsidRPr="001A1126">
        <w:rPr>
          <w:rFonts w:ascii="Arial Nova Light" w:hAnsi="Arial Nova Light"/>
        </w:rPr>
        <w:t>En los artículos 41, Base I, párrafo tercero, de la Constitución Política de los Estados Unidos Mexicanos; así como los artículos 23, párrafo 1, incisos c) y e), 34, párrafos 1 y 2, inciso d), y 44, de la Ley General de Partidos Políticos; y 226, párrafo 1, de la Ley General de Instituciones y Procedimientos Electorales, se establece que los institutos políticos gozan de la libertad de autoorganización y autodeterminación, motivo por el cual emiten normas propias que regulan su vida interna.</w:t>
      </w:r>
    </w:p>
    <w:p w14:paraId="6B8710EC"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37A11210"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Así, la Constitución Federal en el artículo referido en el párrafo anterior, establece que las autoridades electorales solamente podrán intervenir en los asuntos internos de los partidos políticos, en los términos que establezcan la propia Constitución y la ley.</w:t>
      </w:r>
    </w:p>
    <w:p w14:paraId="393ED20B"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3A0CCEDB" w14:textId="296211D8"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De tal forma </w:t>
      </w:r>
      <w:r w:rsidR="00EF3607" w:rsidRPr="00EF4903">
        <w:rPr>
          <w:rFonts w:ascii="Arial Nova Light" w:hAnsi="Arial Nova Light"/>
        </w:rPr>
        <w:t>que,</w:t>
      </w:r>
      <w:r w:rsidRPr="00EF4903">
        <w:rPr>
          <w:rFonts w:ascii="Arial Nova Light" w:hAnsi="Arial Nova Light"/>
        </w:rPr>
        <w:t xml:space="preserve"> con base a la facultad auto regulatoria, los partidos políticos tienen la posibilidad jurídica de emitir disposiciones o acuerdos que resultan vinculantes para sus </w:t>
      </w:r>
      <w:r w:rsidRPr="00EF4903">
        <w:rPr>
          <w:rFonts w:ascii="Arial Nova Light" w:hAnsi="Arial Nova Light"/>
        </w:rPr>
        <w:lastRenderedPageBreak/>
        <w:t>militantes, simpatizantes y adherentes, como también para sus propios órganos, teniendo en consideración que sus disposiciones internas tienen los elementos de toda norma, en la medida que revisten un carácter general, impersonal, abstracto y coercitivo.</w:t>
      </w:r>
    </w:p>
    <w:p w14:paraId="18687FC0"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7BF9BA92"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Por tanto, las autoridades electorales y jurisdiccionales deben respetar la vida interna de los partidos políticos, y privilegiar el derecho de autoorganización de los institutos políticos.</w:t>
      </w:r>
    </w:p>
    <w:p w14:paraId="36775A5E"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1BD28E35"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Además, dentro de los asuntos internos de los partidos políticos están los procedimientos y requisitos para la selección de sus precandidatos y candidatos a cargos de elección popular, así como los procedimientos deliberativos para la definición de sus estrategias políticas y electorales, y en general, para la toma de decisiones por sus órganos de dirección.</w:t>
      </w:r>
    </w:p>
    <w:p w14:paraId="77A65AB9"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43F35262"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En este contexto, para la observancia en forma integral del principio constitucional que exige a las autoridades electorales respetar la vida interna de los partidos políticos en la toma de sus respectivas decisiones, el artículo 2, párrafo 3, de la Ley General del Sistema de Medios de Impugnación en Materia Electoral, establece, que la conservación de la libertad de decisión política y el derecho a la autoorganización partidaria, deberá ser considerada por las autoridades electorales competentes, al momento de resolver las impugnaciones relativas a ese tipo de asuntos.</w:t>
      </w:r>
    </w:p>
    <w:p w14:paraId="68AC5815"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36BC1FB5" w14:textId="77777777" w:rsidR="00E425C1" w:rsidRPr="00EF4903" w:rsidRDefault="00E425C1" w:rsidP="00E425C1">
      <w:pPr>
        <w:pStyle w:val="NormalWeb"/>
        <w:tabs>
          <w:tab w:val="left" w:pos="0"/>
          <w:tab w:val="center" w:pos="4419"/>
          <w:tab w:val="right" w:pos="9639"/>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Entonces, de la interpretación sistemática y funcional del marco constitucional y legal invocado, pone de manifiesto que el principio de autoorganización y autodeterminación de los partidos políticos implica el derecho de gobernarse internamente en los términos que se ajuste a su ideología e intereses políticos, siempre que sea acorde a los principios de orden democrático; aspectos que se deben plasmar en sus distintos instrumentos normativos.</w:t>
      </w:r>
    </w:p>
    <w:p w14:paraId="6A1922D1" w14:textId="77777777" w:rsidR="00E425C1" w:rsidRPr="00EF4903" w:rsidRDefault="00E425C1" w:rsidP="00E425C1">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61599161" w14:textId="6F15DEFD" w:rsidR="00E425C1" w:rsidRPr="00EF4903" w:rsidRDefault="00E425C1"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En suma, el derecho de autoorganización de los partidos políticos, como principio de base constitucional implica la facultad auto normativa de establecer su propio régimen regulador de organización al interior de su estructura, con el fin de darle identidad partidaria, y con un propósito de hacer posible la participación política para la consecución de los fines constitucionalmente encomendados.</w:t>
      </w:r>
    </w:p>
    <w:p w14:paraId="35187883" w14:textId="77777777" w:rsidR="003D5197" w:rsidRPr="00EF4903" w:rsidRDefault="003D5197" w:rsidP="00E425C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4781646D" w14:textId="2A57D27A" w:rsidR="009336FE" w:rsidRPr="00EF4903" w:rsidRDefault="00CA08E8" w:rsidP="00EF740A">
      <w:pPr>
        <w:pStyle w:val="NormalWeb"/>
        <w:numPr>
          <w:ilvl w:val="1"/>
          <w:numId w:val="1"/>
        </w:numPr>
        <w:tabs>
          <w:tab w:val="left" w:pos="284"/>
          <w:tab w:val="center" w:pos="4419"/>
          <w:tab w:val="right" w:pos="8838"/>
        </w:tabs>
        <w:spacing w:before="0" w:beforeAutospacing="0" w:after="0" w:afterAutospacing="0" w:line="360" w:lineRule="auto"/>
        <w:ind w:left="0" w:firstLine="0"/>
        <w:contextualSpacing/>
        <w:mirrorIndents/>
        <w:jc w:val="both"/>
        <w:rPr>
          <w:rFonts w:ascii="Arial Nova Light" w:hAnsi="Arial Nova Light" w:cs="Arial"/>
          <w:b/>
        </w:rPr>
      </w:pPr>
      <w:r w:rsidRPr="00EF4903">
        <w:rPr>
          <w:rFonts w:ascii="Arial Nova Light" w:hAnsi="Arial Nova Light" w:cs="Arial"/>
          <w:b/>
        </w:rPr>
        <w:t>Agravios relativos a la debida notificación</w:t>
      </w:r>
      <w:r w:rsidR="00D12D4A" w:rsidRPr="00EF4903">
        <w:rPr>
          <w:rFonts w:ascii="Arial Nova Light" w:hAnsi="Arial Nova Light" w:cs="Arial"/>
          <w:b/>
        </w:rPr>
        <w:t xml:space="preserve"> de la res</w:t>
      </w:r>
      <w:r w:rsidR="00071EBA" w:rsidRPr="00EF4903">
        <w:rPr>
          <w:rFonts w:ascii="Arial Nova Light" w:hAnsi="Arial Nova Light" w:cs="Arial"/>
          <w:b/>
        </w:rPr>
        <w:t>olución de la que se duele el promovente y valoración de la misma</w:t>
      </w:r>
      <w:r w:rsidR="009723A2" w:rsidRPr="00EF4903">
        <w:rPr>
          <w:rFonts w:ascii="Arial Nova Light" w:hAnsi="Arial Nova Light" w:cs="Arial"/>
          <w:b/>
        </w:rPr>
        <w:t xml:space="preserve">.  </w:t>
      </w:r>
      <w:r w:rsidR="003165BA" w:rsidRPr="00EF4903">
        <w:rPr>
          <w:rFonts w:ascii="Arial Nova Light" w:hAnsi="Arial Nova Light"/>
        </w:rPr>
        <w:t>Esencialmente</w:t>
      </w:r>
      <w:r w:rsidR="00CF0642" w:rsidRPr="00EF4903">
        <w:rPr>
          <w:rFonts w:ascii="Arial Nova Light" w:hAnsi="Arial Nova Light"/>
        </w:rPr>
        <w:t xml:space="preserve">, </w:t>
      </w:r>
      <w:r w:rsidR="003165BA" w:rsidRPr="00EF4903">
        <w:rPr>
          <w:rFonts w:ascii="Arial Nova Light" w:hAnsi="Arial Nova Light"/>
        </w:rPr>
        <w:t>el</w:t>
      </w:r>
      <w:r w:rsidR="00CF0642" w:rsidRPr="00EF4903">
        <w:rPr>
          <w:rFonts w:ascii="Arial Nova Light" w:hAnsi="Arial Nova Light"/>
        </w:rPr>
        <w:t xml:space="preserve"> promovente </w:t>
      </w:r>
      <w:r w:rsidR="007A055F" w:rsidRPr="00EF4903">
        <w:rPr>
          <w:rFonts w:ascii="Arial Nova Light" w:hAnsi="Arial Nova Light"/>
        </w:rPr>
        <w:t xml:space="preserve">manifiesta que la </w:t>
      </w:r>
      <w:r w:rsidR="009E4E15" w:rsidRPr="00EF4903">
        <w:rPr>
          <w:rFonts w:ascii="Arial Nova Light" w:hAnsi="Arial Nova Light"/>
        </w:rPr>
        <w:t>C</w:t>
      </w:r>
      <w:r w:rsidR="007A055F" w:rsidRPr="00EF4903">
        <w:rPr>
          <w:rFonts w:ascii="Arial Nova Light" w:hAnsi="Arial Nova Light"/>
        </w:rPr>
        <w:t>omisión</w:t>
      </w:r>
      <w:r w:rsidR="009E4E15" w:rsidRPr="00EF4903">
        <w:rPr>
          <w:rFonts w:ascii="Arial Nova Light" w:hAnsi="Arial Nova Light"/>
        </w:rPr>
        <w:t xml:space="preserve"> de Justicia del </w:t>
      </w:r>
      <w:r w:rsidR="00EE52ED" w:rsidRPr="00EF4903">
        <w:rPr>
          <w:rFonts w:ascii="Arial Nova Light" w:hAnsi="Arial Nova Light"/>
        </w:rPr>
        <w:t>PAN es</w:t>
      </w:r>
      <w:r w:rsidR="007A055F" w:rsidRPr="00EF4903">
        <w:rPr>
          <w:rFonts w:ascii="Arial Nova Light" w:hAnsi="Arial Nova Light"/>
        </w:rPr>
        <w:t xml:space="preserve"> omisa en referirse a la resolución de la que </w:t>
      </w:r>
      <w:r w:rsidR="001A1126">
        <w:rPr>
          <w:rFonts w:ascii="Arial Nova Light" w:hAnsi="Arial Nova Light"/>
        </w:rPr>
        <w:t>originalmente</w:t>
      </w:r>
      <w:r w:rsidR="007A055F" w:rsidRPr="00EF4903">
        <w:rPr>
          <w:rFonts w:ascii="Arial Nova Light" w:hAnsi="Arial Nova Light"/>
        </w:rPr>
        <w:t xml:space="preserve"> se duele (es decir, en la que se establece el orden de prelación de las candidaturas, de fecha 01 de febrero)</w:t>
      </w:r>
      <w:r w:rsidR="003165BA" w:rsidRPr="00EF4903">
        <w:rPr>
          <w:rFonts w:ascii="Arial Nova Light" w:hAnsi="Arial Nova Light"/>
        </w:rPr>
        <w:t xml:space="preserve"> </w:t>
      </w:r>
      <w:r w:rsidR="00FB1957" w:rsidRPr="00EF4903">
        <w:rPr>
          <w:rFonts w:ascii="Arial Nova Light" w:hAnsi="Arial Nova Light"/>
        </w:rPr>
        <w:t xml:space="preserve">transgrediendo </w:t>
      </w:r>
      <w:r w:rsidR="009336FE" w:rsidRPr="00EF4903">
        <w:rPr>
          <w:rFonts w:ascii="Arial Nova Light" w:hAnsi="Arial Nova Light"/>
        </w:rPr>
        <w:t xml:space="preserve">así </w:t>
      </w:r>
      <w:r w:rsidR="00CF0642" w:rsidRPr="00EF4903">
        <w:rPr>
          <w:rFonts w:ascii="Arial Nova Light" w:hAnsi="Arial Nova Light"/>
        </w:rPr>
        <w:t xml:space="preserve">sus derechos político-electorales, </w:t>
      </w:r>
      <w:r w:rsidR="00042D8D" w:rsidRPr="00EF4903">
        <w:rPr>
          <w:rFonts w:ascii="Arial Nova Light" w:hAnsi="Arial Nova Light"/>
        </w:rPr>
        <w:t>en razón</w:t>
      </w:r>
      <w:r w:rsidR="00CF0642" w:rsidRPr="00EF4903">
        <w:rPr>
          <w:rFonts w:ascii="Arial Nova Light" w:hAnsi="Arial Nova Light"/>
        </w:rPr>
        <w:t xml:space="preserve"> a que no se ajustó a los procedimientos establecidos en la invitación</w:t>
      </w:r>
      <w:r w:rsidR="009336FE" w:rsidRPr="00EF4903">
        <w:rPr>
          <w:rFonts w:ascii="Arial Nova Light" w:hAnsi="Arial Nova Light"/>
        </w:rPr>
        <w:t xml:space="preserve">. </w:t>
      </w:r>
    </w:p>
    <w:p w14:paraId="2BDAA4F3" w14:textId="60D198CE" w:rsidR="00CF0642" w:rsidRPr="00EF4903" w:rsidRDefault="009336FE" w:rsidP="009336FE">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
        </w:rPr>
      </w:pPr>
      <w:r w:rsidRPr="00EF4903">
        <w:rPr>
          <w:rFonts w:ascii="Arial Nova Light" w:hAnsi="Arial Nova Light"/>
        </w:rPr>
        <w:lastRenderedPageBreak/>
        <w:t xml:space="preserve">Es así porque </w:t>
      </w:r>
      <w:r w:rsidR="00CF0642" w:rsidRPr="00EF4903">
        <w:rPr>
          <w:rFonts w:ascii="Arial Nova Light" w:hAnsi="Arial Nova Light"/>
        </w:rPr>
        <w:t xml:space="preserve">a su juicio, </w:t>
      </w:r>
      <w:r w:rsidRPr="00EF4903">
        <w:rPr>
          <w:rFonts w:ascii="Arial Nova Light" w:hAnsi="Arial Nova Light"/>
        </w:rPr>
        <w:t xml:space="preserve">la falta de notificación de tal resolución lo deja en estado de indefensión al desconocer </w:t>
      </w:r>
      <w:r w:rsidR="00CF0642" w:rsidRPr="00EF4903">
        <w:rPr>
          <w:rFonts w:ascii="Arial Nova Light" w:hAnsi="Arial Nova Light"/>
        </w:rPr>
        <w:t xml:space="preserve">las razones y fundamentos </w:t>
      </w:r>
      <w:r w:rsidR="006F3BD6" w:rsidRPr="00EF4903">
        <w:rPr>
          <w:rFonts w:ascii="Arial Nova Light" w:hAnsi="Arial Nova Light"/>
        </w:rPr>
        <w:t xml:space="preserve">del por qué fue considerado como </w:t>
      </w:r>
      <w:r w:rsidR="006F3BD6" w:rsidRPr="00EF4903">
        <w:rPr>
          <w:rFonts w:ascii="Arial Nova Light" w:hAnsi="Arial Nova Light"/>
          <w:i/>
          <w:iCs/>
        </w:rPr>
        <w:t>segunda opción</w:t>
      </w:r>
      <w:r w:rsidR="00CF0642" w:rsidRPr="00EF4903">
        <w:rPr>
          <w:rFonts w:ascii="Arial Nova Light" w:hAnsi="Arial Nova Light"/>
        </w:rPr>
        <w:t xml:space="preserve"> a la candidatura a la diputación </w:t>
      </w:r>
      <w:r w:rsidR="00042D8D" w:rsidRPr="00EF4903">
        <w:rPr>
          <w:rFonts w:ascii="Arial Nova Light" w:hAnsi="Arial Nova Light"/>
        </w:rPr>
        <w:t xml:space="preserve">local </w:t>
      </w:r>
      <w:r w:rsidR="00CF0642" w:rsidRPr="00EF4903">
        <w:rPr>
          <w:rFonts w:ascii="Arial Nova Light" w:hAnsi="Arial Nova Light"/>
        </w:rPr>
        <w:t xml:space="preserve">por el principio de </w:t>
      </w:r>
      <w:r w:rsidR="00042D8D" w:rsidRPr="00EF4903">
        <w:rPr>
          <w:rFonts w:ascii="Arial Nova Light" w:hAnsi="Arial Nova Light"/>
        </w:rPr>
        <w:t xml:space="preserve">mayoría relativa </w:t>
      </w:r>
      <w:r w:rsidR="00CF0642" w:rsidRPr="00EF4903">
        <w:rPr>
          <w:rFonts w:ascii="Arial Nova Light" w:hAnsi="Arial Nova Light"/>
        </w:rPr>
        <w:t>correspondiente a</w:t>
      </w:r>
      <w:r w:rsidR="00042D8D" w:rsidRPr="00EF4903">
        <w:rPr>
          <w:rFonts w:ascii="Arial Nova Light" w:hAnsi="Arial Nova Light"/>
        </w:rPr>
        <w:t xml:space="preserve">l sexto distrito electoral de Aguascalientes y </w:t>
      </w:r>
      <w:r w:rsidR="00C214C0" w:rsidRPr="00EF4903">
        <w:rPr>
          <w:rFonts w:ascii="Arial Nova Light" w:hAnsi="Arial Nova Light"/>
        </w:rPr>
        <w:t>que,</w:t>
      </w:r>
      <w:r w:rsidR="00042D8D" w:rsidRPr="00EF4903">
        <w:rPr>
          <w:rFonts w:ascii="Arial Nova Light" w:hAnsi="Arial Nova Light"/>
        </w:rPr>
        <w:t xml:space="preserve"> a su juicio, </w:t>
      </w:r>
      <w:r w:rsidR="00CF0642" w:rsidRPr="00EF4903">
        <w:rPr>
          <w:rFonts w:ascii="Arial Nova Light" w:hAnsi="Arial Nova Light"/>
        </w:rPr>
        <w:t>tampoco se analizaron los mejores perfiles, ni se llevó a cabo una valoración profesional y curricular d</w:t>
      </w:r>
      <w:r w:rsidR="00042D8D" w:rsidRPr="00EF4903">
        <w:rPr>
          <w:rFonts w:ascii="Arial Nova Light" w:hAnsi="Arial Nova Light"/>
        </w:rPr>
        <w:t>e las personas designadas.</w:t>
      </w:r>
    </w:p>
    <w:p w14:paraId="0EE23215" w14:textId="16A81324" w:rsidR="00CF0642" w:rsidRPr="00EF4903" w:rsidRDefault="00CF0642"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48F318CE" w14:textId="5094E71B" w:rsidR="00CF0642" w:rsidRPr="00EF4903" w:rsidRDefault="00203C99"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Al respecto, este Tribunal advierte que los</w:t>
      </w:r>
      <w:r w:rsidR="00CF0642" w:rsidRPr="00EF4903">
        <w:rPr>
          <w:rFonts w:ascii="Arial Nova Light" w:hAnsi="Arial Nova Light"/>
        </w:rPr>
        <w:t xml:space="preserve"> </w:t>
      </w:r>
      <w:r w:rsidR="00042D8D" w:rsidRPr="00EF4903">
        <w:rPr>
          <w:rFonts w:ascii="Arial Nova Light" w:hAnsi="Arial Nova Light"/>
        </w:rPr>
        <w:t xml:space="preserve">agravios expresados </w:t>
      </w:r>
      <w:bookmarkStart w:id="5" w:name="_Hlk67502199"/>
      <w:r w:rsidR="00CF0642" w:rsidRPr="00EF4903">
        <w:rPr>
          <w:rFonts w:ascii="Arial Nova Light" w:hAnsi="Arial Nova Light"/>
        </w:rPr>
        <w:t xml:space="preserve">son </w:t>
      </w:r>
      <w:r w:rsidR="00CF0642" w:rsidRPr="00EF4903">
        <w:rPr>
          <w:rFonts w:ascii="Arial Nova Light" w:hAnsi="Arial Nova Light"/>
          <w:b/>
          <w:bCs/>
        </w:rPr>
        <w:t>infundados</w:t>
      </w:r>
      <w:r w:rsidR="00CF0642" w:rsidRPr="00EF4903">
        <w:rPr>
          <w:rFonts w:ascii="Arial Nova Light" w:hAnsi="Arial Nova Light"/>
        </w:rPr>
        <w:t xml:space="preserve">, </w:t>
      </w:r>
      <w:r w:rsidR="00042D8D" w:rsidRPr="00EF4903">
        <w:rPr>
          <w:rFonts w:ascii="Arial Nova Light" w:hAnsi="Arial Nova Light"/>
        </w:rPr>
        <w:t>puesto que</w:t>
      </w:r>
      <w:r w:rsidR="00CF0642" w:rsidRPr="00EF4903">
        <w:rPr>
          <w:rFonts w:ascii="Arial Nova Light" w:hAnsi="Arial Nova Light"/>
        </w:rPr>
        <w:t xml:space="preserve">, contrario a lo sostenido por </w:t>
      </w:r>
      <w:r w:rsidR="00042D8D" w:rsidRPr="00EF4903">
        <w:rPr>
          <w:rFonts w:ascii="Arial Nova Light" w:hAnsi="Arial Nova Light"/>
        </w:rPr>
        <w:t>el promovente</w:t>
      </w:r>
      <w:r w:rsidR="00CF0642" w:rsidRPr="00EF4903">
        <w:rPr>
          <w:rFonts w:ascii="Arial Nova Light" w:hAnsi="Arial Nova Light"/>
        </w:rPr>
        <w:t>, la Comisión de Justicia sí se pronunció respecto del motivo de disenso relacionado a que no se había cumplido el procedimiento establecido en la invitación</w:t>
      </w:r>
      <w:r w:rsidR="00042D8D" w:rsidRPr="00EF4903">
        <w:rPr>
          <w:rFonts w:ascii="Arial Nova Light" w:hAnsi="Arial Nova Light"/>
        </w:rPr>
        <w:t xml:space="preserve">, </w:t>
      </w:r>
      <w:r w:rsidR="00CF0642" w:rsidRPr="00EF4903">
        <w:rPr>
          <w:rFonts w:ascii="Arial Nova Light" w:hAnsi="Arial Nova Light"/>
        </w:rPr>
        <w:t xml:space="preserve">los motivos por los cuales </w:t>
      </w:r>
      <w:r w:rsidR="00042D8D" w:rsidRPr="00EF4903">
        <w:rPr>
          <w:rFonts w:ascii="Arial Nova Light" w:hAnsi="Arial Nova Light"/>
        </w:rPr>
        <w:t>el</w:t>
      </w:r>
      <w:r w:rsidR="00CF0642" w:rsidRPr="00EF4903">
        <w:rPr>
          <w:rFonts w:ascii="Arial Nova Light" w:hAnsi="Arial Nova Light"/>
        </w:rPr>
        <w:t xml:space="preserve"> ahora demandante no fue designad</w:t>
      </w:r>
      <w:r w:rsidR="00042D8D" w:rsidRPr="00EF4903">
        <w:rPr>
          <w:rFonts w:ascii="Arial Nova Light" w:hAnsi="Arial Nova Light"/>
        </w:rPr>
        <w:t>o</w:t>
      </w:r>
      <w:r w:rsidR="00CF0642" w:rsidRPr="00EF4903">
        <w:rPr>
          <w:rFonts w:ascii="Arial Nova Light" w:hAnsi="Arial Nova Light"/>
        </w:rPr>
        <w:t xml:space="preserve"> candidat</w:t>
      </w:r>
      <w:r w:rsidR="00042D8D" w:rsidRPr="00EF4903">
        <w:rPr>
          <w:rFonts w:ascii="Arial Nova Light" w:hAnsi="Arial Nova Light"/>
        </w:rPr>
        <w:t>o</w:t>
      </w:r>
      <w:r w:rsidR="00CF0642" w:rsidRPr="00EF4903">
        <w:rPr>
          <w:rFonts w:ascii="Arial Nova Light" w:hAnsi="Arial Nova Light"/>
        </w:rPr>
        <w:t xml:space="preserve">, así como la ausencia de la valoración profesional y curricular de las personas designadas para las candidaturas a diputaciones </w:t>
      </w:r>
      <w:r w:rsidR="00042D8D" w:rsidRPr="00EF4903">
        <w:rPr>
          <w:rFonts w:ascii="Arial Nova Light" w:hAnsi="Arial Nova Light"/>
        </w:rPr>
        <w:t>locales</w:t>
      </w:r>
      <w:r w:rsidR="00CF0642" w:rsidRPr="00EF4903">
        <w:rPr>
          <w:rFonts w:ascii="Arial Nova Light" w:hAnsi="Arial Nova Light"/>
        </w:rPr>
        <w:t xml:space="preserve"> por el principio de </w:t>
      </w:r>
      <w:r w:rsidR="00042D8D" w:rsidRPr="00EF4903">
        <w:rPr>
          <w:rFonts w:ascii="Arial Nova Light" w:hAnsi="Arial Nova Light"/>
        </w:rPr>
        <w:t>mayoría relativa</w:t>
      </w:r>
      <w:r w:rsidR="00CF0642" w:rsidRPr="00EF4903">
        <w:rPr>
          <w:rFonts w:ascii="Arial Nova Light" w:hAnsi="Arial Nova Light"/>
        </w:rPr>
        <w:t xml:space="preserve"> correspondiente a</w:t>
      </w:r>
      <w:r w:rsidR="00042D8D" w:rsidRPr="00EF4903">
        <w:rPr>
          <w:rFonts w:ascii="Arial Nova Light" w:hAnsi="Arial Nova Light"/>
        </w:rPr>
        <w:t xml:space="preserve">l sexto distrito electoral de Aguascalientes </w:t>
      </w:r>
      <w:r w:rsidR="00CF0642" w:rsidRPr="00EF4903">
        <w:rPr>
          <w:rFonts w:ascii="Arial Nova Light" w:hAnsi="Arial Nova Light"/>
        </w:rPr>
        <w:t>por el P</w:t>
      </w:r>
      <w:r w:rsidR="00042D8D" w:rsidRPr="00EF4903">
        <w:rPr>
          <w:rFonts w:ascii="Arial Nova Light" w:hAnsi="Arial Nova Light"/>
        </w:rPr>
        <w:t>AN</w:t>
      </w:r>
      <w:r w:rsidR="00CF0642" w:rsidRPr="00EF4903">
        <w:rPr>
          <w:rFonts w:ascii="Arial Nova Light" w:hAnsi="Arial Nova Light"/>
        </w:rPr>
        <w:t>.</w:t>
      </w:r>
    </w:p>
    <w:bookmarkEnd w:id="5"/>
    <w:p w14:paraId="7B72E699" w14:textId="02057C17" w:rsidR="004E1B48" w:rsidRPr="00EF4903" w:rsidRDefault="004E1B48"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372671C1" w14:textId="7EA4CA81" w:rsidR="004E1B48" w:rsidRPr="00EF4903" w:rsidRDefault="004E1B48"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Al respecto, el </w:t>
      </w:r>
      <w:r w:rsidRPr="00EF4903">
        <w:rPr>
          <w:rFonts w:ascii="Arial Nova Light" w:hAnsi="Arial Nova Light"/>
          <w:color w:val="000000" w:themeColor="text1"/>
        </w:rPr>
        <w:t>artículo</w:t>
      </w:r>
      <w:r w:rsidR="003F1E3A" w:rsidRPr="00EF4903">
        <w:rPr>
          <w:rFonts w:ascii="Arial Nova Light" w:hAnsi="Arial Nova Light"/>
          <w:color w:val="000000" w:themeColor="text1"/>
        </w:rPr>
        <w:t xml:space="preserve"> 8°</w:t>
      </w:r>
      <w:r w:rsidRPr="00EF4903">
        <w:rPr>
          <w:rFonts w:ascii="Arial Nova Light" w:hAnsi="Arial Nova Light"/>
          <w:color w:val="000000" w:themeColor="text1"/>
        </w:rPr>
        <w:t xml:space="preserve"> </w:t>
      </w:r>
      <w:r w:rsidRPr="00EF4903">
        <w:rPr>
          <w:rFonts w:ascii="Arial Nova Light" w:hAnsi="Arial Nova Light"/>
        </w:rPr>
        <w:t xml:space="preserve">de los Estatutos Generales del PAN, señala lo siguiente: </w:t>
      </w:r>
    </w:p>
    <w:p w14:paraId="12F9A35D" w14:textId="77777777" w:rsidR="003F1E3A" w:rsidRPr="001A1126" w:rsidRDefault="003F1E3A"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sz w:val="20"/>
          <w:szCs w:val="20"/>
        </w:rPr>
      </w:pPr>
    </w:p>
    <w:p w14:paraId="38650CFA" w14:textId="2E7A2F5A" w:rsidR="003F1E3A" w:rsidRPr="001A1126" w:rsidRDefault="003F1E3A" w:rsidP="003F1E3A">
      <w:pPr>
        <w:pStyle w:val="NormalWeb"/>
        <w:tabs>
          <w:tab w:val="left" w:pos="284"/>
          <w:tab w:val="center" w:pos="4419"/>
          <w:tab w:val="right" w:pos="8838"/>
        </w:tabs>
        <w:spacing w:before="0" w:beforeAutospacing="0" w:after="0" w:afterAutospacing="0" w:line="360" w:lineRule="auto"/>
        <w:ind w:left="851" w:right="899"/>
        <w:contextualSpacing/>
        <w:mirrorIndents/>
        <w:jc w:val="both"/>
        <w:rPr>
          <w:rFonts w:ascii="Arial Nova Light" w:hAnsi="Arial Nova Light"/>
          <w:i/>
          <w:iCs/>
          <w:sz w:val="20"/>
          <w:szCs w:val="20"/>
        </w:rPr>
      </w:pPr>
      <w:r w:rsidRPr="001A1126">
        <w:rPr>
          <w:rFonts w:ascii="Arial Nova Light" w:hAnsi="Arial Nova Light"/>
          <w:i/>
          <w:iCs/>
          <w:sz w:val="20"/>
          <w:szCs w:val="20"/>
        </w:rPr>
        <w:t>“</w:t>
      </w:r>
      <w:r w:rsidRPr="001A1126">
        <w:rPr>
          <w:rFonts w:ascii="Arial Nova Light" w:hAnsi="Arial Nova Light"/>
          <w:b/>
          <w:bCs/>
          <w:i/>
          <w:iCs/>
          <w:sz w:val="20"/>
          <w:szCs w:val="20"/>
        </w:rPr>
        <w:t>Artículo 8</w:t>
      </w:r>
      <w:r w:rsidRPr="001A1126">
        <w:rPr>
          <w:rFonts w:ascii="Arial Nova Light" w:hAnsi="Arial Nova Light"/>
          <w:i/>
          <w:iCs/>
          <w:sz w:val="20"/>
          <w:szCs w:val="20"/>
        </w:rPr>
        <w:t xml:space="preserve"> </w:t>
      </w:r>
    </w:p>
    <w:p w14:paraId="5EE48F60" w14:textId="038F8387" w:rsidR="003F1E3A" w:rsidRPr="001A1126" w:rsidRDefault="003F1E3A" w:rsidP="003F1E3A">
      <w:pPr>
        <w:pStyle w:val="NormalWeb"/>
        <w:tabs>
          <w:tab w:val="left" w:pos="284"/>
          <w:tab w:val="center" w:pos="4419"/>
          <w:tab w:val="right" w:pos="8838"/>
        </w:tabs>
        <w:spacing w:before="0" w:beforeAutospacing="0" w:after="0" w:afterAutospacing="0" w:line="360" w:lineRule="auto"/>
        <w:ind w:left="851" w:right="899"/>
        <w:contextualSpacing/>
        <w:mirrorIndents/>
        <w:jc w:val="both"/>
        <w:rPr>
          <w:rFonts w:ascii="Arial Nova Light" w:hAnsi="Arial Nova Light"/>
          <w:i/>
          <w:iCs/>
          <w:sz w:val="20"/>
          <w:szCs w:val="20"/>
        </w:rPr>
      </w:pPr>
      <w:r w:rsidRPr="001A1126">
        <w:rPr>
          <w:rFonts w:ascii="Arial Nova Light" w:hAnsi="Arial Nova Light"/>
          <w:i/>
          <w:iCs/>
          <w:sz w:val="20"/>
          <w:szCs w:val="20"/>
        </w:rPr>
        <w:t xml:space="preserve">1. Son militantes del Partido Acción Nacional, los ciudadanos mexicanos que de forma directa, personal, presencial, individual, libre, pacífica y voluntaria, manifiesten su deseo de afiliarse, </w:t>
      </w:r>
      <w:r w:rsidRPr="001A1126">
        <w:rPr>
          <w:rFonts w:ascii="Arial Nova Light" w:hAnsi="Arial Nova Light"/>
          <w:b/>
          <w:bCs/>
          <w:i/>
          <w:iCs/>
          <w:sz w:val="20"/>
          <w:szCs w:val="20"/>
        </w:rPr>
        <w:t>asuman como propios los principios, fines, objetivos y documentos básicos del Partido Acción Nacional, y sean aceptados con tal carácter</w:t>
      </w:r>
      <w:r w:rsidRPr="001A1126">
        <w:rPr>
          <w:rFonts w:ascii="Arial Nova Light" w:hAnsi="Arial Nova Light"/>
          <w:i/>
          <w:iCs/>
          <w:sz w:val="20"/>
          <w:szCs w:val="20"/>
        </w:rPr>
        <w:t>”.</w:t>
      </w:r>
    </w:p>
    <w:p w14:paraId="33B574D0" w14:textId="77777777" w:rsidR="003F1E3A" w:rsidRPr="001A1126" w:rsidRDefault="003F1E3A" w:rsidP="003F1E3A">
      <w:pPr>
        <w:pStyle w:val="NormalWeb"/>
        <w:tabs>
          <w:tab w:val="left" w:pos="284"/>
          <w:tab w:val="center" w:pos="4419"/>
          <w:tab w:val="right" w:pos="8838"/>
        </w:tabs>
        <w:spacing w:before="0" w:beforeAutospacing="0" w:after="0" w:afterAutospacing="0" w:line="360" w:lineRule="auto"/>
        <w:ind w:left="851" w:right="899"/>
        <w:contextualSpacing/>
        <w:mirrorIndents/>
        <w:jc w:val="both"/>
        <w:rPr>
          <w:rFonts w:ascii="Arial Nova Light" w:hAnsi="Arial Nova Light"/>
          <w:i/>
          <w:iCs/>
          <w:sz w:val="20"/>
          <w:szCs w:val="20"/>
        </w:rPr>
      </w:pPr>
    </w:p>
    <w:p w14:paraId="3C18A237" w14:textId="08AA2D10" w:rsidR="003F1E3A" w:rsidRPr="001A1126" w:rsidRDefault="003F1E3A" w:rsidP="003F1E3A">
      <w:pPr>
        <w:pStyle w:val="NormalWeb"/>
        <w:tabs>
          <w:tab w:val="left" w:pos="284"/>
          <w:tab w:val="center" w:pos="4419"/>
          <w:tab w:val="right" w:pos="8838"/>
        </w:tabs>
        <w:spacing w:before="0" w:beforeAutospacing="0" w:after="0" w:afterAutospacing="0" w:line="360" w:lineRule="auto"/>
        <w:ind w:left="851" w:right="899"/>
        <w:contextualSpacing/>
        <w:mirrorIndents/>
        <w:jc w:val="both"/>
        <w:rPr>
          <w:rFonts w:ascii="Arial Nova Light" w:hAnsi="Arial Nova Light"/>
          <w:b/>
          <w:bCs/>
          <w:i/>
          <w:iCs/>
          <w:sz w:val="20"/>
          <w:szCs w:val="20"/>
        </w:rPr>
      </w:pPr>
      <w:r w:rsidRPr="001A1126">
        <w:rPr>
          <w:rFonts w:ascii="Arial Nova Light" w:hAnsi="Arial Nova Light"/>
          <w:b/>
          <w:bCs/>
          <w:i/>
          <w:iCs/>
          <w:sz w:val="20"/>
          <w:szCs w:val="20"/>
        </w:rPr>
        <w:t>Lo resaltado es propio.</w:t>
      </w:r>
    </w:p>
    <w:p w14:paraId="75BC202B" w14:textId="77777777" w:rsidR="003F1E3A" w:rsidRPr="00EF4903" w:rsidRDefault="003F1E3A" w:rsidP="003F1E3A">
      <w:pPr>
        <w:pStyle w:val="NormalWeb"/>
        <w:tabs>
          <w:tab w:val="left" w:pos="284"/>
          <w:tab w:val="center" w:pos="4419"/>
          <w:tab w:val="right" w:pos="8838"/>
        </w:tabs>
        <w:spacing w:before="0" w:beforeAutospacing="0" w:after="0" w:afterAutospacing="0" w:line="360" w:lineRule="auto"/>
        <w:ind w:left="851" w:right="899"/>
        <w:contextualSpacing/>
        <w:mirrorIndents/>
        <w:jc w:val="both"/>
        <w:rPr>
          <w:rFonts w:ascii="Arial Nova Light" w:hAnsi="Arial Nova Light"/>
          <w:i/>
          <w:iCs/>
        </w:rPr>
      </w:pPr>
    </w:p>
    <w:p w14:paraId="190F1FB5" w14:textId="1CECD5F0" w:rsidR="004E1B48" w:rsidRPr="00EF4903" w:rsidRDefault="004E1B48"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bookmarkStart w:id="6" w:name="_Hlk67502226"/>
      <w:r w:rsidRPr="00EF4903">
        <w:rPr>
          <w:rFonts w:ascii="Arial Nova Light" w:hAnsi="Arial Nova Light"/>
        </w:rPr>
        <w:t xml:space="preserve">En ese sentido, es posible advertir que </w:t>
      </w:r>
      <w:r w:rsidR="00AA0023" w:rsidRPr="00EF4903">
        <w:rPr>
          <w:rFonts w:ascii="Arial Nova Light" w:hAnsi="Arial Nova Light"/>
        </w:rPr>
        <w:t xml:space="preserve">los militantes tienen el deber de apegarse a la normativa interna, y aceptar, </w:t>
      </w:r>
      <w:r w:rsidR="00AA0023" w:rsidRPr="00EF4903">
        <w:rPr>
          <w:rFonts w:ascii="Arial Nova Light" w:hAnsi="Arial Nova Light"/>
          <w:i/>
          <w:iCs/>
        </w:rPr>
        <w:t>en tanto sean disposiciones legales</w:t>
      </w:r>
      <w:r w:rsidR="00AA0023" w:rsidRPr="00EF4903">
        <w:rPr>
          <w:rFonts w:ascii="Arial Nova Light" w:hAnsi="Arial Nova Light"/>
        </w:rPr>
        <w:t xml:space="preserve">, los procedimientos y determinaciones a las que se sujetan como aspirantes o participantes de algún proceso interno. </w:t>
      </w:r>
    </w:p>
    <w:p w14:paraId="44D80AFD" w14:textId="2F2A6B98" w:rsidR="00AA0023" w:rsidRPr="00EF4903" w:rsidRDefault="00AA0023"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bookmarkEnd w:id="6"/>
    <w:p w14:paraId="096E7E57" w14:textId="4769B4A8" w:rsidR="00AA0023" w:rsidRPr="00EF4903" w:rsidRDefault="00D740C5"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Pr>
          <w:rFonts w:ascii="Arial Nova Light" w:hAnsi="Arial Nova Light"/>
        </w:rPr>
        <w:t>Así</w:t>
      </w:r>
      <w:r w:rsidR="00A53352" w:rsidRPr="00EF4903">
        <w:rPr>
          <w:rFonts w:ascii="Arial Nova Light" w:hAnsi="Arial Nova Light"/>
        </w:rPr>
        <w:t xml:space="preserve">, </w:t>
      </w:r>
      <w:r w:rsidR="002525DF" w:rsidRPr="00EF4903">
        <w:rPr>
          <w:rFonts w:ascii="Arial Nova Light" w:hAnsi="Arial Nova Light"/>
        </w:rPr>
        <w:t>los</w:t>
      </w:r>
      <w:r w:rsidR="00A53352" w:rsidRPr="00EF4903">
        <w:rPr>
          <w:rFonts w:ascii="Arial Nova Light" w:hAnsi="Arial Nova Light"/>
        </w:rPr>
        <w:t xml:space="preserve"> artículo</w:t>
      </w:r>
      <w:r w:rsidR="002525DF" w:rsidRPr="00EF4903">
        <w:rPr>
          <w:rFonts w:ascii="Arial Nova Light" w:hAnsi="Arial Nova Light"/>
        </w:rPr>
        <w:t>s 57 y</w:t>
      </w:r>
      <w:r w:rsidR="00A53352" w:rsidRPr="00EF4903">
        <w:rPr>
          <w:rFonts w:ascii="Arial Nova Light" w:hAnsi="Arial Nova Light"/>
        </w:rPr>
        <w:t xml:space="preserve"> 102</w:t>
      </w:r>
      <w:r w:rsidR="00D77805" w:rsidRPr="00EF4903">
        <w:rPr>
          <w:rStyle w:val="Refdenotaalpie"/>
          <w:rFonts w:ascii="Arial Nova Light" w:hAnsi="Arial Nova Light"/>
        </w:rPr>
        <w:footnoteReference w:id="5"/>
      </w:r>
      <w:r w:rsidR="00A53352" w:rsidRPr="00EF4903">
        <w:rPr>
          <w:rFonts w:ascii="Arial Nova Light" w:hAnsi="Arial Nova Light"/>
        </w:rPr>
        <w:t xml:space="preserve"> de los mismos estatutos</w:t>
      </w:r>
      <w:r w:rsidR="002525DF" w:rsidRPr="00EF4903">
        <w:rPr>
          <w:rFonts w:ascii="Arial Nova Light" w:hAnsi="Arial Nova Light"/>
        </w:rPr>
        <w:t xml:space="preserve">, así como el </w:t>
      </w:r>
      <w:r w:rsidR="006E1C21" w:rsidRPr="00EF4903">
        <w:rPr>
          <w:rFonts w:ascii="Arial Nova Light" w:hAnsi="Arial Nova Light"/>
        </w:rPr>
        <w:t>40 del</w:t>
      </w:r>
      <w:r w:rsidR="002525DF" w:rsidRPr="00EF4903">
        <w:rPr>
          <w:rFonts w:ascii="Arial Nova Light" w:hAnsi="Arial Nova Light"/>
        </w:rPr>
        <w:t xml:space="preserve"> </w:t>
      </w:r>
      <w:r w:rsidR="003F1E3A" w:rsidRPr="00EF4903">
        <w:rPr>
          <w:rFonts w:ascii="Arial Nova Light" w:hAnsi="Arial Nova Light"/>
        </w:rPr>
        <w:t>R</w:t>
      </w:r>
      <w:r w:rsidR="00A53352" w:rsidRPr="00EF4903">
        <w:rPr>
          <w:rFonts w:ascii="Arial Nova Light" w:hAnsi="Arial Nova Light"/>
        </w:rPr>
        <w:t xml:space="preserve">eglamento de </w:t>
      </w:r>
      <w:r w:rsidR="003F1E3A" w:rsidRPr="00EF4903">
        <w:rPr>
          <w:rFonts w:ascii="Arial Nova Light" w:hAnsi="Arial Nova Light"/>
        </w:rPr>
        <w:t>S</w:t>
      </w:r>
      <w:r w:rsidR="00A53352" w:rsidRPr="00EF4903">
        <w:rPr>
          <w:rFonts w:ascii="Arial Nova Light" w:hAnsi="Arial Nova Light"/>
        </w:rPr>
        <w:t xml:space="preserve">elección de </w:t>
      </w:r>
      <w:r w:rsidR="003F1E3A" w:rsidRPr="00EF4903">
        <w:rPr>
          <w:rFonts w:ascii="Arial Nova Light" w:hAnsi="Arial Nova Light"/>
        </w:rPr>
        <w:t>C</w:t>
      </w:r>
      <w:r w:rsidR="00A53352" w:rsidRPr="00EF4903">
        <w:rPr>
          <w:rFonts w:ascii="Arial Nova Light" w:hAnsi="Arial Nova Light"/>
        </w:rPr>
        <w:t xml:space="preserve">andidaturas, prevé la emisión de la </w:t>
      </w:r>
      <w:r w:rsidR="00A53352" w:rsidRPr="00EF4903">
        <w:rPr>
          <w:rFonts w:ascii="Arial Nova Light" w:hAnsi="Arial Nova Light"/>
          <w:b/>
          <w:bCs/>
        </w:rPr>
        <w:t>invitación</w:t>
      </w:r>
      <w:r w:rsidR="00A53352" w:rsidRPr="00EF4903">
        <w:rPr>
          <w:rFonts w:ascii="Arial Nova Light" w:hAnsi="Arial Nova Light"/>
        </w:rPr>
        <w:t xml:space="preserve"> por medio de las cual los militantes se inscriben o registran para el proceso de selección interna de candidatos, mediante el cumplimiento de los requisitos base para su </w:t>
      </w:r>
      <w:r w:rsidR="00B42B70" w:rsidRPr="00EF4903">
        <w:rPr>
          <w:rFonts w:ascii="Arial Nova Light" w:hAnsi="Arial Nova Light"/>
        </w:rPr>
        <w:t xml:space="preserve">aspiración. </w:t>
      </w:r>
    </w:p>
    <w:p w14:paraId="374D1EBB" w14:textId="24A0CEEA" w:rsidR="00B42B70" w:rsidRPr="00EF4903" w:rsidRDefault="00B42B70"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482EBED3" w14:textId="22401D27" w:rsidR="00B42B70" w:rsidRPr="00EF4903" w:rsidRDefault="00B42B70"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lastRenderedPageBreak/>
        <w:t>Así, el pasado 19 de enero</w:t>
      </w:r>
      <w:r w:rsidRPr="00EF4903">
        <w:rPr>
          <w:rStyle w:val="Refdenotaalpie"/>
          <w:rFonts w:ascii="Arial Nova Light" w:hAnsi="Arial Nova Light"/>
        </w:rPr>
        <w:footnoteReference w:id="6"/>
      </w:r>
      <w:r w:rsidRPr="00EF4903">
        <w:rPr>
          <w:rFonts w:ascii="Arial Nova Light" w:hAnsi="Arial Nova Light"/>
        </w:rPr>
        <w:t>, fue emitida y publicada en los estrados electrónicos del PAN, en la que se estableció el procedimiento de registro, valoración curricular y método de selección</w:t>
      </w:r>
      <w:r w:rsidR="00AC4F88" w:rsidRPr="00EF4903">
        <w:rPr>
          <w:rFonts w:ascii="Arial Nova Light" w:hAnsi="Arial Nova Light"/>
        </w:rPr>
        <w:t xml:space="preserve">, a saber, en la invitación se estableció lo siguiente: </w:t>
      </w:r>
    </w:p>
    <w:p w14:paraId="10AB1A1E" w14:textId="7D3FD8C6" w:rsidR="00AC4F88" w:rsidRPr="00EF4903" w:rsidRDefault="00AC4F88"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156C3119" w14:textId="24274E0B" w:rsidR="00663FC8" w:rsidRPr="001A1126" w:rsidRDefault="00663FC8" w:rsidP="001A1126">
      <w:pPr>
        <w:pStyle w:val="NormalWeb"/>
        <w:numPr>
          <w:ilvl w:val="0"/>
          <w:numId w:val="9"/>
        </w:numPr>
        <w:tabs>
          <w:tab w:val="left" w:pos="284"/>
          <w:tab w:val="center" w:pos="1701"/>
          <w:tab w:val="right" w:pos="8838"/>
        </w:tabs>
        <w:spacing w:before="0" w:beforeAutospacing="0" w:after="0" w:afterAutospacing="0" w:line="360" w:lineRule="auto"/>
        <w:ind w:left="1134" w:firstLine="0"/>
        <w:contextualSpacing/>
        <w:mirrorIndents/>
        <w:jc w:val="both"/>
        <w:rPr>
          <w:rFonts w:ascii="Arial Nova Light" w:hAnsi="Arial Nova Light"/>
          <w:b/>
          <w:bCs/>
          <w:sz w:val="20"/>
          <w:szCs w:val="20"/>
        </w:rPr>
      </w:pPr>
      <w:r w:rsidRPr="001A1126">
        <w:rPr>
          <w:rFonts w:ascii="Arial Nova Light" w:hAnsi="Arial Nova Light"/>
          <w:b/>
          <w:bCs/>
          <w:sz w:val="20"/>
          <w:szCs w:val="20"/>
        </w:rPr>
        <w:t>Método se selección</w:t>
      </w:r>
    </w:p>
    <w:p w14:paraId="220D7593" w14:textId="1A3E691E" w:rsidR="00B652F0" w:rsidRPr="001A1126" w:rsidRDefault="00B652F0" w:rsidP="002332B6">
      <w:pPr>
        <w:pStyle w:val="NormalWeb"/>
        <w:tabs>
          <w:tab w:val="left" w:pos="284"/>
          <w:tab w:val="center" w:pos="1701"/>
          <w:tab w:val="right" w:pos="8505"/>
        </w:tabs>
        <w:spacing w:before="0" w:beforeAutospacing="0" w:after="0" w:afterAutospacing="0" w:line="360" w:lineRule="auto"/>
        <w:ind w:left="1134" w:right="1183"/>
        <w:contextualSpacing/>
        <w:mirrorIndents/>
        <w:jc w:val="both"/>
        <w:rPr>
          <w:rFonts w:ascii="Arial Nova Light" w:hAnsi="Arial Nova Light"/>
          <w:i/>
          <w:iCs/>
          <w:color w:val="000000" w:themeColor="text1"/>
          <w:sz w:val="20"/>
          <w:szCs w:val="20"/>
        </w:rPr>
      </w:pPr>
      <w:r w:rsidRPr="001A1126">
        <w:rPr>
          <w:rFonts w:ascii="Arial Nova Light" w:hAnsi="Arial Nova Light"/>
          <w:color w:val="000000" w:themeColor="text1"/>
          <w:sz w:val="20"/>
          <w:szCs w:val="20"/>
        </w:rPr>
        <w:t>Que,</w:t>
      </w:r>
      <w:r w:rsidRPr="001A1126">
        <w:rPr>
          <w:rFonts w:ascii="Arial Nova Light" w:hAnsi="Arial Nova Light"/>
          <w:i/>
          <w:iCs/>
          <w:color w:val="000000" w:themeColor="text1"/>
          <w:sz w:val="20"/>
          <w:szCs w:val="20"/>
        </w:rPr>
        <w:t xml:space="preserve"> “</w:t>
      </w:r>
      <w:r w:rsidR="00437253" w:rsidRPr="001A1126">
        <w:rPr>
          <w:rFonts w:ascii="Arial Nova Light" w:hAnsi="Arial Nova Light"/>
          <w:i/>
          <w:iCs/>
          <w:color w:val="000000" w:themeColor="text1"/>
          <w:sz w:val="20"/>
          <w:szCs w:val="20"/>
        </w:rPr>
        <w:t xml:space="preserve">el día 13 de noviembre de 2020, se emitieron </w:t>
      </w:r>
      <w:r w:rsidR="008179AE" w:rsidRPr="001A1126">
        <w:rPr>
          <w:rFonts w:ascii="Arial Nova Light" w:hAnsi="Arial Nova Light"/>
          <w:i/>
          <w:iCs/>
          <w:color w:val="000000" w:themeColor="text1"/>
          <w:sz w:val="20"/>
          <w:szCs w:val="20"/>
        </w:rPr>
        <w:t>las Providencias del Presidente Nacional, con las facultades que le confiere el artículo 57, inciso j), de los Estatutos Generales del Partido Acción Nacional, mediante la cuales</w:t>
      </w:r>
      <w:r w:rsidRPr="001A1126">
        <w:rPr>
          <w:rFonts w:ascii="Arial Nova Light" w:hAnsi="Arial Nova Light"/>
          <w:i/>
          <w:iCs/>
          <w:color w:val="000000" w:themeColor="text1"/>
          <w:sz w:val="20"/>
          <w:szCs w:val="20"/>
        </w:rPr>
        <w:t xml:space="preserve"> (sic) se aprueba el método de selección de Candidaturas Cargos de Elección Popular para el Estado de Aguascalientes correspondiente al proceso electoral 2020-2021, siendo este el de </w:t>
      </w:r>
      <w:r w:rsidRPr="001A1126">
        <w:rPr>
          <w:rFonts w:ascii="Arial Nova Light" w:hAnsi="Arial Nova Light"/>
          <w:b/>
          <w:bCs/>
          <w:i/>
          <w:iCs/>
          <w:color w:val="000000" w:themeColor="text1"/>
          <w:sz w:val="20"/>
          <w:szCs w:val="20"/>
        </w:rPr>
        <w:t>Designación</w:t>
      </w:r>
      <w:r w:rsidRPr="001A1126">
        <w:rPr>
          <w:rFonts w:ascii="Arial Nova Light" w:hAnsi="Arial Nova Light"/>
          <w:i/>
          <w:iCs/>
          <w:color w:val="000000" w:themeColor="text1"/>
          <w:sz w:val="20"/>
          <w:szCs w:val="20"/>
        </w:rPr>
        <w:t>, instrumento identificado con el alfanumérico SG/087/2021”.</w:t>
      </w:r>
    </w:p>
    <w:p w14:paraId="181FF878" w14:textId="77777777" w:rsidR="00B652F0" w:rsidRPr="001A1126" w:rsidRDefault="00B652F0" w:rsidP="002332B6">
      <w:pPr>
        <w:pStyle w:val="NormalWeb"/>
        <w:tabs>
          <w:tab w:val="left" w:pos="284"/>
          <w:tab w:val="center" w:pos="1701"/>
          <w:tab w:val="right" w:pos="8505"/>
        </w:tabs>
        <w:spacing w:before="0" w:beforeAutospacing="0" w:after="0" w:afterAutospacing="0" w:line="360" w:lineRule="auto"/>
        <w:ind w:left="1134" w:right="1183"/>
        <w:contextualSpacing/>
        <w:mirrorIndents/>
        <w:jc w:val="both"/>
        <w:rPr>
          <w:rFonts w:ascii="Arial Nova Light" w:hAnsi="Arial Nova Light"/>
          <w:i/>
          <w:iCs/>
          <w:color w:val="000000" w:themeColor="text1"/>
          <w:sz w:val="20"/>
          <w:szCs w:val="20"/>
        </w:rPr>
      </w:pPr>
    </w:p>
    <w:p w14:paraId="03B1F7E4" w14:textId="41A0D0F5" w:rsidR="007C42E2" w:rsidRPr="001A1126" w:rsidRDefault="00B652F0" w:rsidP="002332B6">
      <w:pPr>
        <w:pStyle w:val="NormalWeb"/>
        <w:tabs>
          <w:tab w:val="left" w:pos="284"/>
          <w:tab w:val="center" w:pos="1701"/>
          <w:tab w:val="right" w:pos="8505"/>
        </w:tabs>
        <w:spacing w:before="0" w:beforeAutospacing="0" w:after="0" w:afterAutospacing="0" w:line="360" w:lineRule="auto"/>
        <w:ind w:left="1134" w:right="1183"/>
        <w:contextualSpacing/>
        <w:mirrorIndents/>
        <w:jc w:val="both"/>
        <w:rPr>
          <w:rFonts w:ascii="Arial Nova Light" w:hAnsi="Arial Nova Light"/>
          <w:i/>
          <w:iCs/>
          <w:color w:val="000000" w:themeColor="text1"/>
          <w:sz w:val="20"/>
          <w:szCs w:val="20"/>
        </w:rPr>
      </w:pPr>
      <w:r w:rsidRPr="001A1126">
        <w:rPr>
          <w:rFonts w:ascii="Arial Nova Light" w:hAnsi="Arial Nova Light"/>
          <w:color w:val="000000" w:themeColor="text1"/>
          <w:sz w:val="20"/>
          <w:szCs w:val="20"/>
        </w:rPr>
        <w:t xml:space="preserve">Que, </w:t>
      </w:r>
      <w:r w:rsidRPr="001A1126">
        <w:rPr>
          <w:rFonts w:ascii="Arial Nova Light" w:hAnsi="Arial Nova Light"/>
          <w:i/>
          <w:iCs/>
          <w:color w:val="000000" w:themeColor="text1"/>
          <w:sz w:val="20"/>
          <w:szCs w:val="20"/>
        </w:rPr>
        <w:t>“La Comisión Permanente del Consejo Nacional, será la responsable del proceso de designación, de conformidad con lo dispuesto en el artículo 102 de los</w:t>
      </w:r>
      <w:r w:rsidR="00FA703E" w:rsidRPr="001A1126">
        <w:rPr>
          <w:rFonts w:ascii="Arial Nova Light" w:hAnsi="Arial Nova Light"/>
          <w:i/>
          <w:iCs/>
          <w:color w:val="000000" w:themeColor="text1"/>
          <w:sz w:val="20"/>
          <w:szCs w:val="20"/>
        </w:rPr>
        <w:t xml:space="preserve"> numeral 5, inciso b de</w:t>
      </w:r>
      <w:r w:rsidRPr="001A1126">
        <w:rPr>
          <w:rFonts w:ascii="Arial Nova Light" w:hAnsi="Arial Nova Light"/>
          <w:i/>
          <w:iCs/>
          <w:color w:val="000000" w:themeColor="text1"/>
          <w:sz w:val="20"/>
          <w:szCs w:val="20"/>
        </w:rPr>
        <w:t xml:space="preserve"> Estatutos Generales del Partido Acción Nacional</w:t>
      </w:r>
      <w:r w:rsidR="00FA703E" w:rsidRPr="001A1126">
        <w:rPr>
          <w:rFonts w:ascii="Arial Nova Light" w:hAnsi="Arial Nova Light"/>
          <w:i/>
          <w:iCs/>
          <w:color w:val="000000" w:themeColor="text1"/>
          <w:sz w:val="20"/>
          <w:szCs w:val="20"/>
        </w:rPr>
        <w:t xml:space="preserve"> y 102 del Reglamento de Selección de Candidaturas a Cargos de Elección Popular; ambos del Partido Acción Nacional</w:t>
      </w:r>
      <w:r w:rsidRPr="001A1126">
        <w:rPr>
          <w:rFonts w:ascii="Arial Nova Light" w:hAnsi="Arial Nova Light"/>
          <w:i/>
          <w:iCs/>
          <w:color w:val="000000" w:themeColor="text1"/>
          <w:sz w:val="20"/>
          <w:szCs w:val="20"/>
        </w:rPr>
        <w:t>”.</w:t>
      </w:r>
    </w:p>
    <w:p w14:paraId="2D84EF39" w14:textId="77777777" w:rsidR="00A25209" w:rsidRPr="001A1126" w:rsidRDefault="00A25209"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olor w:val="000000" w:themeColor="text1"/>
          <w:sz w:val="20"/>
          <w:szCs w:val="20"/>
        </w:rPr>
      </w:pPr>
    </w:p>
    <w:p w14:paraId="13F9FD78" w14:textId="59C3DA86" w:rsidR="00663FC8" w:rsidRPr="001A1126" w:rsidRDefault="00663FC8" w:rsidP="001A1126">
      <w:pPr>
        <w:pStyle w:val="NormalWeb"/>
        <w:numPr>
          <w:ilvl w:val="0"/>
          <w:numId w:val="9"/>
        </w:numPr>
        <w:tabs>
          <w:tab w:val="left" w:pos="284"/>
          <w:tab w:val="center" w:pos="1701"/>
          <w:tab w:val="right" w:pos="8838"/>
        </w:tabs>
        <w:spacing w:before="0" w:beforeAutospacing="0" w:after="0" w:afterAutospacing="0" w:line="360" w:lineRule="auto"/>
        <w:ind w:left="1134" w:firstLine="0"/>
        <w:contextualSpacing/>
        <w:mirrorIndents/>
        <w:jc w:val="both"/>
        <w:rPr>
          <w:rFonts w:ascii="Arial Nova Light" w:hAnsi="Arial Nova Light"/>
          <w:b/>
          <w:bCs/>
          <w:color w:val="000000" w:themeColor="text1"/>
          <w:sz w:val="20"/>
          <w:szCs w:val="20"/>
        </w:rPr>
      </w:pPr>
      <w:r w:rsidRPr="001A1126">
        <w:rPr>
          <w:rFonts w:ascii="Arial Nova Light" w:hAnsi="Arial Nova Light"/>
          <w:b/>
          <w:bCs/>
          <w:color w:val="000000" w:themeColor="text1"/>
          <w:sz w:val="20"/>
          <w:szCs w:val="20"/>
        </w:rPr>
        <w:t>Valoración curricular</w:t>
      </w:r>
    </w:p>
    <w:p w14:paraId="49A3363F" w14:textId="7DD6A0FF" w:rsidR="00663FC8" w:rsidRPr="001A1126" w:rsidRDefault="00663FC8" w:rsidP="00663FC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b/>
          <w:bCs/>
          <w:color w:val="000000" w:themeColor="text1"/>
          <w:sz w:val="20"/>
          <w:szCs w:val="20"/>
        </w:rPr>
      </w:pPr>
    </w:p>
    <w:p w14:paraId="2DEB574A" w14:textId="7D54D05E" w:rsidR="00663FC8" w:rsidRPr="001A1126" w:rsidRDefault="00663FC8" w:rsidP="002332B6">
      <w:pPr>
        <w:pStyle w:val="NormalWeb"/>
        <w:tabs>
          <w:tab w:val="left" w:pos="284"/>
          <w:tab w:val="center" w:pos="1701"/>
          <w:tab w:val="right" w:pos="7938"/>
        </w:tabs>
        <w:spacing w:before="0" w:beforeAutospacing="0" w:after="0" w:afterAutospacing="0" w:line="360" w:lineRule="auto"/>
        <w:ind w:left="1134" w:right="1183"/>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La Comisión Permanente del Consejo Nacional del Partido Acción Nacional valorará:</w:t>
      </w:r>
    </w:p>
    <w:p w14:paraId="39CAA5E7" w14:textId="4AE831F9" w:rsidR="00663FC8" w:rsidRPr="001A1126" w:rsidRDefault="00663FC8" w:rsidP="002332B6">
      <w:pPr>
        <w:pStyle w:val="NormalWeb"/>
        <w:numPr>
          <w:ilvl w:val="0"/>
          <w:numId w:val="11"/>
        </w:numPr>
        <w:tabs>
          <w:tab w:val="left" w:pos="284"/>
          <w:tab w:val="center" w:pos="1701"/>
          <w:tab w:val="right" w:pos="7938"/>
          <w:tab w:val="right" w:pos="9639"/>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El cumplimiento de los requisitos de elegibilidad contemplados en la Constitución Política de del Estados Unidos Mexicanos; en la Constitución Política del Estado de Aguascalientes; y en lo dispuesto por el Código Electoral para el Estado de Aguascalientes.</w:t>
      </w:r>
    </w:p>
    <w:p w14:paraId="48D20682" w14:textId="528D6FC9" w:rsidR="00663FC8" w:rsidRPr="001A1126" w:rsidRDefault="006E1C21"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Tratándose</w:t>
      </w:r>
      <w:r w:rsidR="00663FC8" w:rsidRPr="001A1126">
        <w:rPr>
          <w:rFonts w:ascii="Arial Nova Light" w:hAnsi="Arial Nova Light"/>
          <w:i/>
          <w:iCs/>
          <w:color w:val="000000" w:themeColor="text1"/>
          <w:sz w:val="20"/>
          <w:szCs w:val="20"/>
        </w:rPr>
        <w:t xml:space="preserve"> de militantes, no podrán participar quienes se encuentren suspendidos o </w:t>
      </w:r>
      <w:r w:rsidR="007B1C5F" w:rsidRPr="001A1126">
        <w:rPr>
          <w:rFonts w:ascii="Arial Nova Light" w:hAnsi="Arial Nova Light"/>
          <w:i/>
          <w:iCs/>
          <w:color w:val="000000" w:themeColor="text1"/>
          <w:sz w:val="20"/>
          <w:szCs w:val="20"/>
        </w:rPr>
        <w:t>i</w:t>
      </w:r>
      <w:r w:rsidR="00663FC8" w:rsidRPr="001A1126">
        <w:rPr>
          <w:rFonts w:ascii="Arial Nova Light" w:hAnsi="Arial Nova Light"/>
          <w:i/>
          <w:iCs/>
          <w:color w:val="000000" w:themeColor="text1"/>
          <w:sz w:val="20"/>
          <w:szCs w:val="20"/>
        </w:rPr>
        <w:t xml:space="preserve">nhabilitados de sus derechos partidistas, en términos de lo dispuesto por el numeral </w:t>
      </w:r>
      <w:r w:rsidR="007B1C5F" w:rsidRPr="001A1126">
        <w:rPr>
          <w:rFonts w:ascii="Arial Nova Light" w:hAnsi="Arial Nova Light"/>
          <w:i/>
          <w:iCs/>
          <w:color w:val="000000" w:themeColor="text1"/>
          <w:sz w:val="20"/>
          <w:szCs w:val="20"/>
        </w:rPr>
        <w:t>128 de los Estatutos Generales del Partido Acción Nacional.</w:t>
      </w:r>
    </w:p>
    <w:p w14:paraId="3D98CA0D" w14:textId="36DD2845" w:rsidR="007B1C5F" w:rsidRPr="001A1126" w:rsidRDefault="007B1C5F"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El expediente de registro y documentación deberá ser entregado en tiempo y forma ante la Comisión Organizadora Electoral del Estado de Aguascalientes.</w:t>
      </w:r>
    </w:p>
    <w:p w14:paraId="5D5EB42F" w14:textId="10AB48B3" w:rsidR="007B1C5F" w:rsidRPr="001A1126" w:rsidRDefault="007B1C5F"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Los registros para diputados al Congreso del Estado por el principio de mayoría relativa, se realizarán por fórmula (propietario y suplente) y deberán ser del mismo género-</w:t>
      </w:r>
    </w:p>
    <w:p w14:paraId="290C4C56" w14:textId="481BF699" w:rsidR="007B1C5F" w:rsidRPr="001A1126" w:rsidRDefault="007B1C5F"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b/>
          <w:bCs/>
          <w:i/>
          <w:iCs/>
          <w:color w:val="000000" w:themeColor="text1"/>
          <w:sz w:val="20"/>
          <w:szCs w:val="20"/>
        </w:rPr>
      </w:pPr>
      <w:r w:rsidRPr="001A1126">
        <w:rPr>
          <w:rFonts w:ascii="Arial Nova Light" w:hAnsi="Arial Nova Light"/>
          <w:i/>
          <w:iCs/>
          <w:color w:val="000000" w:themeColor="text1"/>
          <w:sz w:val="20"/>
          <w:szCs w:val="20"/>
        </w:rPr>
        <w:t xml:space="preserve">Las y los aspirantes deberán registrarse en FORMULAS completas por el principio de mayoría relativa y representación proporcional, encabezadas por la persona candidata a titular de la diputación correspondiente al distrito, todos con sus respectivos suplentes, los cuales deberán ser del mismo género, respetando el género reservado en los términos de las providencias identificadas con el número </w:t>
      </w:r>
      <w:r w:rsidRPr="001A1126">
        <w:rPr>
          <w:rFonts w:ascii="Arial Nova Light" w:hAnsi="Arial Nova Light"/>
          <w:b/>
          <w:bCs/>
          <w:i/>
          <w:iCs/>
          <w:color w:val="000000" w:themeColor="text1"/>
          <w:sz w:val="20"/>
          <w:szCs w:val="20"/>
        </w:rPr>
        <w:t>SG/081/2021.</w:t>
      </w:r>
    </w:p>
    <w:p w14:paraId="276F24BB" w14:textId="619B02D3" w:rsidR="00886F69" w:rsidRPr="001A1126" w:rsidRDefault="007B1C5F"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b/>
          <w:bCs/>
          <w:i/>
          <w:iCs/>
          <w:color w:val="000000" w:themeColor="text1"/>
          <w:sz w:val="20"/>
          <w:szCs w:val="20"/>
        </w:rPr>
      </w:pPr>
      <w:r w:rsidRPr="001A1126">
        <w:rPr>
          <w:rFonts w:ascii="Arial Nova Light" w:hAnsi="Arial Nova Light"/>
          <w:i/>
          <w:iCs/>
          <w:color w:val="000000" w:themeColor="text1"/>
          <w:sz w:val="20"/>
          <w:szCs w:val="20"/>
        </w:rPr>
        <w:t xml:space="preserve">La Comisión Permanente Estatal del Partido Acción Nacional </w:t>
      </w:r>
      <w:r w:rsidR="006E1C21" w:rsidRPr="001A1126">
        <w:rPr>
          <w:rFonts w:ascii="Arial Nova Light" w:hAnsi="Arial Nova Light"/>
          <w:i/>
          <w:iCs/>
          <w:color w:val="000000" w:themeColor="text1"/>
          <w:sz w:val="20"/>
          <w:szCs w:val="20"/>
        </w:rPr>
        <w:t xml:space="preserve">en el Estado de Aguascalientes, deberá realizar sus propuestas de candidatos y candidatas con la aprobación de las dos terceras partes, de conformidad con lo establecido en el </w:t>
      </w:r>
      <w:r w:rsidR="00FA703E" w:rsidRPr="001A1126">
        <w:rPr>
          <w:rFonts w:ascii="Arial Nova Light" w:hAnsi="Arial Nova Light"/>
          <w:i/>
          <w:iCs/>
          <w:color w:val="000000" w:themeColor="text1"/>
          <w:sz w:val="20"/>
          <w:szCs w:val="20"/>
        </w:rPr>
        <w:t>artículo</w:t>
      </w:r>
      <w:r w:rsidR="006E1C21" w:rsidRPr="001A1126">
        <w:rPr>
          <w:rFonts w:ascii="Arial Nova Light" w:hAnsi="Arial Nova Light"/>
          <w:i/>
          <w:iCs/>
          <w:color w:val="000000" w:themeColor="text1"/>
          <w:sz w:val="20"/>
          <w:szCs w:val="20"/>
        </w:rPr>
        <w:t xml:space="preserve"> </w:t>
      </w:r>
      <w:r w:rsidR="006E1C21" w:rsidRPr="001A1126">
        <w:rPr>
          <w:rFonts w:ascii="Arial Nova Light" w:hAnsi="Arial Nova Light"/>
          <w:i/>
          <w:iCs/>
          <w:color w:val="000000" w:themeColor="text1"/>
          <w:sz w:val="20"/>
          <w:szCs w:val="20"/>
        </w:rPr>
        <w:lastRenderedPageBreak/>
        <w:t>102, numeral 5, inciso b) de los Estatutos del Partido y 108 del Reglamento de Selección de Candidaturas a Cargos de Elección Popular del Partido Acción Nacional.</w:t>
      </w:r>
    </w:p>
    <w:p w14:paraId="609D26BF" w14:textId="0CB218D4" w:rsidR="006E1C21" w:rsidRPr="001A1126" w:rsidRDefault="006E1C21" w:rsidP="002332B6">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b/>
          <w:bCs/>
          <w:i/>
          <w:iCs/>
          <w:color w:val="000000" w:themeColor="text1"/>
          <w:sz w:val="20"/>
          <w:szCs w:val="20"/>
        </w:rPr>
      </w:pPr>
      <w:r w:rsidRPr="001A1126">
        <w:rPr>
          <w:rFonts w:ascii="Arial Nova Light" w:hAnsi="Arial Nova Light"/>
          <w:i/>
          <w:iCs/>
          <w:color w:val="000000" w:themeColor="text1"/>
          <w:sz w:val="20"/>
          <w:szCs w:val="20"/>
        </w:rPr>
        <w:t>Dichas propuestas deberán aprobarse y enviarse a la Comisión Permanente Nacional, a más tardar el día 10 de febrero del 2021.</w:t>
      </w:r>
    </w:p>
    <w:p w14:paraId="5DEA3A97" w14:textId="54E3F7CB" w:rsidR="00663FC8" w:rsidRPr="0076775A" w:rsidRDefault="006E1C21" w:rsidP="00663FC8">
      <w:pPr>
        <w:pStyle w:val="NormalWeb"/>
        <w:numPr>
          <w:ilvl w:val="0"/>
          <w:numId w:val="11"/>
        </w:numPr>
        <w:tabs>
          <w:tab w:val="left" w:pos="284"/>
          <w:tab w:val="center" w:pos="1701"/>
          <w:tab w:val="right" w:pos="9639"/>
        </w:tabs>
        <w:spacing w:before="0" w:beforeAutospacing="0" w:after="0" w:afterAutospacing="0" w:line="360" w:lineRule="auto"/>
        <w:ind w:left="1134" w:right="1183" w:firstLine="0"/>
        <w:contextualSpacing/>
        <w:mirrorIndents/>
        <w:jc w:val="both"/>
        <w:rPr>
          <w:rFonts w:ascii="Arial Nova Light" w:hAnsi="Arial Nova Light"/>
          <w:b/>
          <w:bCs/>
          <w:i/>
          <w:iCs/>
          <w:color w:val="000000" w:themeColor="text1"/>
          <w:sz w:val="20"/>
          <w:szCs w:val="20"/>
        </w:rPr>
      </w:pPr>
      <w:r w:rsidRPr="001A1126">
        <w:rPr>
          <w:rFonts w:ascii="Arial Nova Light" w:hAnsi="Arial Nova Light"/>
          <w:i/>
          <w:iCs/>
          <w:color w:val="000000" w:themeColor="text1"/>
          <w:sz w:val="20"/>
          <w:szCs w:val="20"/>
        </w:rPr>
        <w:t>La Comisión Permanente Nacional, en la designación de candidaturas, valorará el cumplimiento de los criterios de paridad de género establecidos en la legislación electoral, en los términos del acuerdo emitido por el Instituto Estatal Electoral del Estado de Aguascalientes, así como en las providencias identificadas bajo el número SG/081/2021.</w:t>
      </w:r>
    </w:p>
    <w:p w14:paraId="48A5FFE9" w14:textId="77777777" w:rsidR="0076775A" w:rsidRDefault="0076775A" w:rsidP="0076775A">
      <w:pPr>
        <w:pStyle w:val="NormalWeb"/>
        <w:tabs>
          <w:tab w:val="left" w:pos="284"/>
          <w:tab w:val="center" w:pos="1701"/>
          <w:tab w:val="right" w:pos="9639"/>
        </w:tabs>
        <w:spacing w:before="0" w:beforeAutospacing="0" w:after="0" w:afterAutospacing="0" w:line="360" w:lineRule="auto"/>
        <w:ind w:left="1134" w:right="1183"/>
        <w:contextualSpacing/>
        <w:mirrorIndents/>
        <w:jc w:val="both"/>
        <w:rPr>
          <w:rFonts w:ascii="Arial Nova Light" w:hAnsi="Arial Nova Light"/>
          <w:b/>
          <w:bCs/>
          <w:i/>
          <w:iCs/>
          <w:color w:val="000000" w:themeColor="text1"/>
          <w:sz w:val="20"/>
          <w:szCs w:val="20"/>
        </w:rPr>
      </w:pPr>
    </w:p>
    <w:p w14:paraId="3CEB0E5E" w14:textId="23576D54" w:rsidR="001A1126" w:rsidRDefault="0076775A" w:rsidP="0076775A">
      <w:pPr>
        <w:pStyle w:val="NormalWeb"/>
        <w:tabs>
          <w:tab w:val="left" w:pos="1701"/>
          <w:tab w:val="right" w:pos="9639"/>
        </w:tabs>
        <w:spacing w:before="0" w:beforeAutospacing="0" w:after="0" w:afterAutospacing="0" w:line="360" w:lineRule="auto"/>
        <w:ind w:left="1134" w:right="1183"/>
        <w:contextualSpacing/>
        <w:mirrorIndents/>
        <w:jc w:val="both"/>
        <w:rPr>
          <w:rFonts w:ascii="Arial Nova Light" w:hAnsi="Arial Nova Light"/>
          <w:b/>
          <w:bCs/>
          <w:color w:val="000000" w:themeColor="text1"/>
          <w:sz w:val="20"/>
          <w:szCs w:val="20"/>
        </w:rPr>
      </w:pPr>
      <w:r w:rsidRPr="0076775A">
        <w:rPr>
          <w:rFonts w:ascii="Arial Nova Light" w:hAnsi="Arial Nova Light"/>
          <w:b/>
          <w:bCs/>
          <w:color w:val="000000" w:themeColor="text1"/>
          <w:sz w:val="20"/>
          <w:szCs w:val="20"/>
        </w:rPr>
        <w:t xml:space="preserve">C.     Registro </w:t>
      </w:r>
    </w:p>
    <w:p w14:paraId="6C0A07A1" w14:textId="77777777" w:rsidR="0076775A" w:rsidRPr="0076775A" w:rsidRDefault="0076775A" w:rsidP="0076775A">
      <w:pPr>
        <w:pStyle w:val="NormalWeb"/>
        <w:tabs>
          <w:tab w:val="left" w:pos="1701"/>
          <w:tab w:val="right" w:pos="9639"/>
        </w:tabs>
        <w:spacing w:before="0" w:beforeAutospacing="0" w:after="0" w:afterAutospacing="0" w:line="360" w:lineRule="auto"/>
        <w:ind w:left="1134" w:right="1183"/>
        <w:contextualSpacing/>
        <w:mirrorIndents/>
        <w:jc w:val="both"/>
        <w:rPr>
          <w:rFonts w:ascii="Arial Nova Light" w:hAnsi="Arial Nova Light"/>
          <w:b/>
          <w:bCs/>
          <w:color w:val="000000" w:themeColor="text1"/>
          <w:sz w:val="20"/>
          <w:szCs w:val="20"/>
        </w:rPr>
      </w:pPr>
    </w:p>
    <w:p w14:paraId="6856D875" w14:textId="1D52B2CE" w:rsidR="00886F69" w:rsidRPr="001A1126" w:rsidRDefault="00886F69" w:rsidP="002332B6">
      <w:pPr>
        <w:pStyle w:val="NormalWeb"/>
        <w:numPr>
          <w:ilvl w:val="0"/>
          <w:numId w:val="12"/>
        </w:numPr>
        <w:tabs>
          <w:tab w:val="left" w:pos="1134"/>
          <w:tab w:val="center" w:pos="1701"/>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 xml:space="preserve">Los interesados en participar como precandidatos a Diputados Locales por el </w:t>
      </w:r>
      <w:r w:rsidR="00FA703E" w:rsidRPr="001A1126">
        <w:rPr>
          <w:rFonts w:ascii="Arial Nova Light" w:hAnsi="Arial Nova Light"/>
          <w:i/>
          <w:iCs/>
          <w:color w:val="000000" w:themeColor="text1"/>
          <w:sz w:val="20"/>
          <w:szCs w:val="20"/>
        </w:rPr>
        <w:t>principio</w:t>
      </w:r>
      <w:r w:rsidRPr="001A1126">
        <w:rPr>
          <w:rFonts w:ascii="Arial Nova Light" w:hAnsi="Arial Nova Light"/>
          <w:i/>
          <w:iCs/>
          <w:color w:val="000000" w:themeColor="text1"/>
          <w:sz w:val="20"/>
          <w:szCs w:val="20"/>
        </w:rPr>
        <w:t xml:space="preserve"> de mayoría relativa se registrarán en fórmula conformada por el propietario y suplente, debiendo estos ser del mismo género.</w:t>
      </w:r>
    </w:p>
    <w:p w14:paraId="546BDB52" w14:textId="1C754AE6" w:rsidR="00886F69" w:rsidRPr="001A1126" w:rsidRDefault="00886F69" w:rsidP="002332B6">
      <w:pPr>
        <w:pStyle w:val="NormalWeb"/>
        <w:numPr>
          <w:ilvl w:val="0"/>
          <w:numId w:val="12"/>
        </w:numPr>
        <w:tabs>
          <w:tab w:val="left" w:pos="1134"/>
          <w:tab w:val="center" w:pos="1701"/>
        </w:tabs>
        <w:spacing w:before="0" w:beforeAutospacing="0" w:after="0" w:afterAutospacing="0" w:line="360" w:lineRule="auto"/>
        <w:ind w:left="1134" w:right="1183" w:firstLine="0"/>
        <w:contextualSpacing/>
        <w:mirrorIndents/>
        <w:jc w:val="both"/>
        <w:rPr>
          <w:rFonts w:ascii="Arial Nova Light" w:hAnsi="Arial Nova Light"/>
          <w:i/>
          <w:iCs/>
          <w:color w:val="000000" w:themeColor="text1"/>
          <w:sz w:val="20"/>
          <w:szCs w:val="20"/>
        </w:rPr>
      </w:pPr>
      <w:r w:rsidRPr="001A1126">
        <w:rPr>
          <w:rFonts w:ascii="Arial Nova Light" w:hAnsi="Arial Nova Light"/>
          <w:i/>
          <w:iCs/>
          <w:color w:val="000000" w:themeColor="text1"/>
          <w:sz w:val="20"/>
          <w:szCs w:val="20"/>
        </w:rPr>
        <w:t>Podrán participar las ciudadanas, ciudadanos y militantes de Acción Nacional que cumplan con los requisitos de elegibilidad contemplados en la Constitución Política de los Estados Unidos Mexicanos, en la Constitución Política del Estado de Aguascalientes, Código Electoral para el Estado de Aguascalientes y demás legislación aplicable vigente.</w:t>
      </w:r>
    </w:p>
    <w:p w14:paraId="048587EE" w14:textId="77777777" w:rsidR="003F1E3A" w:rsidRPr="00EF4903" w:rsidRDefault="003F1E3A"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i/>
          <w:iCs/>
          <w:color w:val="FF0000"/>
        </w:rPr>
      </w:pPr>
    </w:p>
    <w:p w14:paraId="04474DAD" w14:textId="1DB7E181" w:rsidR="00CF0642" w:rsidRPr="00EF4903" w:rsidRDefault="000B0B77"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color w:val="000000" w:themeColor="text1"/>
        </w:rPr>
        <w:t>Aunado a la invitación, el artículo</w:t>
      </w:r>
      <w:r w:rsidR="00FA703E" w:rsidRPr="00EF4903">
        <w:rPr>
          <w:rFonts w:ascii="Arial Nova Light" w:hAnsi="Arial Nova Light"/>
          <w:color w:val="000000" w:themeColor="text1"/>
        </w:rPr>
        <w:t xml:space="preserve"> 129, párrafo tercero</w:t>
      </w:r>
      <w:r w:rsidRPr="00EF4903">
        <w:rPr>
          <w:rFonts w:ascii="Arial Nova Light" w:hAnsi="Arial Nova Light"/>
          <w:color w:val="000000" w:themeColor="text1"/>
        </w:rPr>
        <w:t xml:space="preserve"> del </w:t>
      </w:r>
      <w:r w:rsidR="00FA703E" w:rsidRPr="00EF4903">
        <w:rPr>
          <w:rFonts w:ascii="Arial Nova Light" w:hAnsi="Arial Nova Light"/>
          <w:color w:val="000000" w:themeColor="text1"/>
        </w:rPr>
        <w:t xml:space="preserve">Reglamento de Selección de Candidatos a Cargos de Elección Popular, </w:t>
      </w:r>
      <w:r w:rsidRPr="00EF4903">
        <w:rPr>
          <w:rFonts w:ascii="Arial Nova Light" w:hAnsi="Arial Nova Light"/>
          <w:color w:val="000000" w:themeColor="text1"/>
        </w:rPr>
        <w:t xml:space="preserve">establece </w:t>
      </w:r>
      <w:r w:rsidRPr="00EF4903">
        <w:rPr>
          <w:rFonts w:ascii="Arial Nova Light" w:hAnsi="Arial Nova Light"/>
        </w:rPr>
        <w:t xml:space="preserve">que las resoluciones internas del PAN, </w:t>
      </w:r>
      <w:r w:rsidRPr="00EF4903">
        <w:rPr>
          <w:rFonts w:ascii="Arial Nova Light" w:hAnsi="Arial Nova Light"/>
          <w:b/>
          <w:bCs/>
        </w:rPr>
        <w:t>podrán</w:t>
      </w:r>
      <w:r w:rsidRPr="00EF4903">
        <w:rPr>
          <w:rFonts w:ascii="Arial Nova Light" w:hAnsi="Arial Nova Light"/>
        </w:rPr>
        <w:t xml:space="preserve"> ser notificadas </w:t>
      </w:r>
      <w:r w:rsidR="003C230C" w:rsidRPr="00EF4903">
        <w:rPr>
          <w:rFonts w:ascii="Arial Nova Light" w:hAnsi="Arial Nova Light"/>
        </w:rPr>
        <w:t xml:space="preserve">personalmente, </w:t>
      </w:r>
      <w:r w:rsidR="003C230C" w:rsidRPr="00EF4903">
        <w:rPr>
          <w:rFonts w:ascii="Arial Nova Light" w:hAnsi="Arial Nova Light"/>
          <w:u w:val="single"/>
        </w:rPr>
        <w:t>por estrados</w:t>
      </w:r>
      <w:r w:rsidR="003C230C" w:rsidRPr="00EF4903">
        <w:rPr>
          <w:rFonts w:ascii="Arial Nova Light" w:hAnsi="Arial Nova Light"/>
        </w:rPr>
        <w:t>, por ofici</w:t>
      </w:r>
      <w:r w:rsidR="00CF0D57" w:rsidRPr="00EF4903">
        <w:rPr>
          <w:rFonts w:ascii="Arial Nova Light" w:hAnsi="Arial Nova Light"/>
        </w:rPr>
        <w:t xml:space="preserve">o, por fax, por correo certificado o por telegrama, </w:t>
      </w:r>
      <w:r w:rsidR="00F361CE" w:rsidRPr="00EF4903">
        <w:rPr>
          <w:rFonts w:ascii="Arial Nova Light" w:hAnsi="Arial Nova Light"/>
          <w:i/>
          <w:iCs/>
        </w:rPr>
        <w:t xml:space="preserve">según se requiera para la eficacia del acto o resolución a notificar, </w:t>
      </w:r>
      <w:r w:rsidR="003C230C" w:rsidRPr="00EF4903">
        <w:rPr>
          <w:rFonts w:ascii="Arial Nova Light" w:hAnsi="Arial Nova Light"/>
        </w:rPr>
        <w:t xml:space="preserve">por lo que se desprende una facultad discrecional del partido de </w:t>
      </w:r>
      <w:r w:rsidR="003741B0" w:rsidRPr="00EF4903">
        <w:rPr>
          <w:rFonts w:ascii="Arial Nova Light" w:hAnsi="Arial Nova Light"/>
        </w:rPr>
        <w:t xml:space="preserve">acuerdo a su autodeterminación, que, de </w:t>
      </w:r>
      <w:r w:rsidR="00F361CE" w:rsidRPr="00EF4903">
        <w:rPr>
          <w:rFonts w:ascii="Arial Nova Light" w:hAnsi="Arial Nova Light"/>
        </w:rPr>
        <w:t xml:space="preserve">congruente con lo establecido en la invitación, </w:t>
      </w:r>
      <w:r w:rsidR="003D2BD4" w:rsidRPr="00EF4903">
        <w:rPr>
          <w:rFonts w:ascii="Arial Nova Light" w:hAnsi="Arial Nova Light"/>
        </w:rPr>
        <w:t>válidamente</w:t>
      </w:r>
      <w:r w:rsidR="003741B0" w:rsidRPr="00EF4903">
        <w:rPr>
          <w:rFonts w:ascii="Arial Nova Light" w:hAnsi="Arial Nova Light"/>
        </w:rPr>
        <w:t xml:space="preserve"> </w:t>
      </w:r>
      <w:r w:rsidR="00F361CE" w:rsidRPr="00EF4903">
        <w:rPr>
          <w:rFonts w:ascii="Arial Nova Light" w:hAnsi="Arial Nova Light"/>
        </w:rPr>
        <w:t xml:space="preserve">el acto reclamado </w:t>
      </w:r>
      <w:r w:rsidR="00FF279F" w:rsidRPr="00EF4903">
        <w:rPr>
          <w:rFonts w:ascii="Arial Nova Light" w:hAnsi="Arial Nova Light"/>
        </w:rPr>
        <w:t>fue notificado</w:t>
      </w:r>
      <w:r w:rsidR="003741B0" w:rsidRPr="00EF4903">
        <w:rPr>
          <w:rFonts w:ascii="Arial Nova Light" w:hAnsi="Arial Nova Light"/>
        </w:rPr>
        <w:t xml:space="preserve"> por estrados</w:t>
      </w:r>
      <w:r w:rsidR="003C230C" w:rsidRPr="00EF4903">
        <w:rPr>
          <w:rFonts w:ascii="Arial Nova Light" w:hAnsi="Arial Nova Light"/>
        </w:rPr>
        <w:t xml:space="preserve">. </w:t>
      </w:r>
    </w:p>
    <w:p w14:paraId="0A37C14A" w14:textId="17FEF573" w:rsidR="003C230C" w:rsidRPr="00EF4903" w:rsidRDefault="003C230C" w:rsidP="00EF740A">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680398AA" w14:textId="5BA9A66A" w:rsidR="00CF0642" w:rsidRPr="00EF4903" w:rsidRDefault="003B7953"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b/>
          <w:bCs/>
          <w:i/>
          <w:iCs/>
          <w:u w:val="single"/>
        </w:rPr>
      </w:pPr>
      <w:r w:rsidRPr="00EF4903">
        <w:rPr>
          <w:rFonts w:ascii="Arial Nova Light" w:hAnsi="Arial Nova Light"/>
        </w:rPr>
        <w:t xml:space="preserve">En ese sentido, </w:t>
      </w:r>
      <w:r w:rsidR="00CF0642" w:rsidRPr="00EF4903">
        <w:rPr>
          <w:rFonts w:ascii="Arial Nova Light" w:hAnsi="Arial Nova Light"/>
        </w:rPr>
        <w:t xml:space="preserve">la Comisión de Justicia, </w:t>
      </w:r>
      <w:r w:rsidRPr="00EF4903">
        <w:rPr>
          <w:rFonts w:ascii="Arial Nova Light" w:hAnsi="Arial Nova Light"/>
        </w:rPr>
        <w:t xml:space="preserve">en la resolución controvertida señala que </w:t>
      </w:r>
      <w:r w:rsidR="0032159E" w:rsidRPr="00EF4903">
        <w:rPr>
          <w:rFonts w:ascii="Arial Nova Light" w:hAnsi="Arial Nova Light"/>
          <w:b/>
          <w:bCs/>
          <w:u w:val="single"/>
        </w:rPr>
        <w:t>“</w:t>
      </w:r>
      <w:r w:rsidR="0032159E" w:rsidRPr="00EF4903">
        <w:rPr>
          <w:rFonts w:ascii="Arial Nova Light" w:hAnsi="Arial Nova Light"/>
          <w:b/>
          <w:bCs/>
          <w:i/>
          <w:iCs/>
          <w:u w:val="single"/>
        </w:rPr>
        <w:t>en las documentales rendidas vía informe se desprende las cédulas de publicación en estrados oficiales que contiene el acta objeto de impugnación”</w:t>
      </w:r>
      <w:r w:rsidR="00321962" w:rsidRPr="00EF4903">
        <w:rPr>
          <w:rStyle w:val="Refdenotaalpie"/>
          <w:rFonts w:ascii="Arial Nova Light" w:hAnsi="Arial Nova Light"/>
          <w:b/>
          <w:bCs/>
          <w:i/>
          <w:iCs/>
          <w:u w:val="single"/>
        </w:rPr>
        <w:footnoteReference w:id="7"/>
      </w:r>
      <w:r w:rsidR="0032159E" w:rsidRPr="00EF4903">
        <w:rPr>
          <w:rFonts w:ascii="Arial Nova Light" w:hAnsi="Arial Nova Light"/>
          <w:b/>
          <w:bCs/>
          <w:i/>
          <w:iCs/>
          <w:u w:val="single"/>
        </w:rPr>
        <w:t xml:space="preserve">. </w:t>
      </w:r>
    </w:p>
    <w:p w14:paraId="16621A76" w14:textId="77777777" w:rsidR="00FF279F" w:rsidRPr="00EF4903" w:rsidRDefault="00FF279F"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b/>
          <w:bCs/>
          <w:i/>
          <w:iCs/>
          <w:u w:val="single"/>
        </w:rPr>
      </w:pPr>
    </w:p>
    <w:p w14:paraId="43168CF7" w14:textId="5F82629B" w:rsidR="00FF279F" w:rsidRPr="00EF4903" w:rsidRDefault="00013717" w:rsidP="00FF279F">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Pr>
          <w:rFonts w:ascii="Arial Nova Light" w:hAnsi="Arial Nova Light"/>
        </w:rPr>
        <w:t>Bajo tal</w:t>
      </w:r>
      <w:r w:rsidR="00FF279F" w:rsidRPr="00EF4903">
        <w:rPr>
          <w:rFonts w:ascii="Arial Nova Light" w:hAnsi="Arial Nova Light"/>
        </w:rPr>
        <w:t xml:space="preserve"> entendimiento, </w:t>
      </w:r>
      <w:bookmarkStart w:id="7" w:name="_Hlk67502262"/>
      <w:r w:rsidR="00FF279F" w:rsidRPr="00EF4903">
        <w:rPr>
          <w:rFonts w:ascii="Arial Nova Light" w:hAnsi="Arial Nova Light"/>
        </w:rPr>
        <w:t>de las constancias se puede advertir que la resolución de la que se duele el promovente, se encuentra publicada en los estados electrónicos del PAN</w:t>
      </w:r>
      <w:bookmarkEnd w:id="7"/>
      <w:r w:rsidR="00FF279F" w:rsidRPr="00EF4903">
        <w:rPr>
          <w:rFonts w:ascii="Arial Nova Light" w:hAnsi="Arial Nova Light"/>
        </w:rPr>
        <w:t xml:space="preserve">, en el link siguiente: </w:t>
      </w:r>
    </w:p>
    <w:p w14:paraId="532ABF1D" w14:textId="77777777" w:rsidR="00FF279F" w:rsidRPr="00EF4903" w:rsidRDefault="00FF279F" w:rsidP="00FF279F">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29F29E24" w14:textId="77777777" w:rsidR="00FF279F" w:rsidRPr="00EF4903" w:rsidRDefault="00E00706" w:rsidP="00FF279F">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hyperlink r:id="rId8" w:history="1">
        <w:r w:rsidR="00FF279F" w:rsidRPr="00EF4903">
          <w:rPr>
            <w:rStyle w:val="Hipervnculo"/>
            <w:rFonts w:ascii="Arial Nova Light" w:hAnsi="Arial Nova Light"/>
          </w:rPr>
          <w:t>http://www.dropbox.com/sh/kflcmzx0jr4vnan/AABC0ia3YP6rkkEGSBelgJMa/Comisi%C3%B3n%20Permanente%Estatal/Diputaciones?dl=0&amp;preview=DIPUTADOS+LOC+MR.pdf&amp;subfolder_nav_tracking=1</w:t>
        </w:r>
      </w:hyperlink>
    </w:p>
    <w:p w14:paraId="66403F69" w14:textId="143FD4D7" w:rsidR="0032159E" w:rsidRPr="00EF4903" w:rsidRDefault="0032159E"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i/>
          <w:iCs/>
        </w:rPr>
      </w:pPr>
    </w:p>
    <w:p w14:paraId="14131D49" w14:textId="4F3E4D60" w:rsidR="00177718" w:rsidRPr="00EF4903" w:rsidRDefault="00144E5D"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Así, </w:t>
      </w:r>
      <w:bookmarkStart w:id="8" w:name="_Hlk67502270"/>
      <w:r w:rsidRPr="00EF4903">
        <w:rPr>
          <w:rFonts w:ascii="Arial Nova Light" w:hAnsi="Arial Nova Light"/>
        </w:rPr>
        <w:t>se advierte que el promovente parte de una falsa apreciación, al considerar que la</w:t>
      </w:r>
      <w:r w:rsidR="00177718" w:rsidRPr="00EF4903">
        <w:rPr>
          <w:rFonts w:ascii="Arial Nova Light" w:hAnsi="Arial Nova Light"/>
        </w:rPr>
        <w:t xml:space="preserve"> autoridad responsable no consideró la</w:t>
      </w:r>
      <w:r w:rsidRPr="00EF4903">
        <w:rPr>
          <w:rFonts w:ascii="Arial Nova Light" w:hAnsi="Arial Nova Light"/>
        </w:rPr>
        <w:t xml:space="preserve"> resolución de la que originalmente se duele, </w:t>
      </w:r>
      <w:r w:rsidR="00177718" w:rsidRPr="00EF4903">
        <w:rPr>
          <w:rFonts w:ascii="Arial Nova Light" w:hAnsi="Arial Nova Light"/>
        </w:rPr>
        <w:t xml:space="preserve">reiterando </w:t>
      </w:r>
      <w:r w:rsidR="00D2430C" w:rsidRPr="00EF4903">
        <w:rPr>
          <w:rFonts w:ascii="Arial Nova Light" w:hAnsi="Arial Nova Light"/>
        </w:rPr>
        <w:t>que,</w:t>
      </w:r>
      <w:r w:rsidR="00177718" w:rsidRPr="00EF4903">
        <w:rPr>
          <w:rFonts w:ascii="Arial Nova Light" w:hAnsi="Arial Nova Light"/>
        </w:rPr>
        <w:t xml:space="preserve"> a su juicio, </w:t>
      </w:r>
      <w:r w:rsidRPr="00EF4903">
        <w:rPr>
          <w:rFonts w:ascii="Arial Nova Light" w:hAnsi="Arial Nova Light"/>
        </w:rPr>
        <w:t>debió ser notificada personalmente</w:t>
      </w:r>
      <w:r w:rsidR="00177718" w:rsidRPr="00EF4903">
        <w:rPr>
          <w:rFonts w:ascii="Arial Nova Light" w:hAnsi="Arial Nova Light"/>
        </w:rPr>
        <w:t xml:space="preserve">. </w:t>
      </w:r>
    </w:p>
    <w:bookmarkEnd w:id="8"/>
    <w:p w14:paraId="242B35B7" w14:textId="28B87F27" w:rsidR="003D2BD4" w:rsidRPr="00EF4903" w:rsidRDefault="003D2BD4"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6FD4FA85" w14:textId="36689CCB" w:rsidR="00144E5D" w:rsidRPr="00EF4903" w:rsidRDefault="00177718"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De tal suerte que,</w:t>
      </w:r>
      <w:r w:rsidR="00144E5D" w:rsidRPr="00EF4903">
        <w:rPr>
          <w:rFonts w:ascii="Arial Nova Light" w:hAnsi="Arial Nova Light"/>
        </w:rPr>
        <w:t xml:space="preserve"> de la normativa interna </w:t>
      </w:r>
      <w:r w:rsidR="00D2430C" w:rsidRPr="00EF4903">
        <w:rPr>
          <w:rFonts w:ascii="Arial Nova Light" w:hAnsi="Arial Nova Light"/>
        </w:rPr>
        <w:t xml:space="preserve">se desprende que </w:t>
      </w:r>
      <w:r w:rsidR="00144E5D" w:rsidRPr="00EF4903">
        <w:rPr>
          <w:rFonts w:ascii="Arial Nova Light" w:hAnsi="Arial Nova Light"/>
        </w:rPr>
        <w:t xml:space="preserve">los actos emanados de los órganos internos pueden ser notificados válidamente por </w:t>
      </w:r>
      <w:r w:rsidR="00144E5D" w:rsidRPr="00EF4903">
        <w:rPr>
          <w:rFonts w:ascii="Arial Nova Light" w:hAnsi="Arial Nova Light"/>
          <w:b/>
          <w:bCs/>
        </w:rPr>
        <w:t xml:space="preserve">estrados físicos y </w:t>
      </w:r>
      <w:r w:rsidR="007868D2" w:rsidRPr="00EF4903">
        <w:rPr>
          <w:rFonts w:ascii="Arial Nova Light" w:hAnsi="Arial Nova Light"/>
          <w:b/>
          <w:bCs/>
        </w:rPr>
        <w:t xml:space="preserve">electrónicos, </w:t>
      </w:r>
      <w:r w:rsidR="007868D2" w:rsidRPr="00EF4903">
        <w:rPr>
          <w:rFonts w:ascii="Arial Nova Light" w:hAnsi="Arial Nova Light"/>
        </w:rPr>
        <w:t xml:space="preserve">por lo que no existe un deber obligatorio de ser dados a conocer de manera personal. </w:t>
      </w:r>
    </w:p>
    <w:p w14:paraId="00AB3C02" w14:textId="4429C4B6" w:rsidR="00636A2B" w:rsidRPr="00EF4903" w:rsidRDefault="00636A2B"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04A411BD" w14:textId="24C1BD7F" w:rsidR="00055FF3" w:rsidRPr="00EF4903" w:rsidRDefault="00636A2B"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Por tanto, este Tribunal considera que son </w:t>
      </w:r>
      <w:r w:rsidRPr="00EF4903">
        <w:rPr>
          <w:rFonts w:ascii="Arial Nova Light" w:hAnsi="Arial Nova Light"/>
          <w:b/>
          <w:bCs/>
        </w:rPr>
        <w:t xml:space="preserve">infundados sus agravios, </w:t>
      </w:r>
      <w:r w:rsidRPr="00EF4903">
        <w:rPr>
          <w:rFonts w:ascii="Arial Nova Light" w:hAnsi="Arial Nova Light"/>
        </w:rPr>
        <w:t>pues la resolución impugnada y de las constancias que obran en autos, se advierte que la autoridad responsable no omitió valorar la resolución de la que se duele</w:t>
      </w:r>
      <w:r w:rsidR="002E0668" w:rsidRPr="00EF4903">
        <w:rPr>
          <w:rFonts w:ascii="Arial Nova Light" w:hAnsi="Arial Nova Light"/>
        </w:rPr>
        <w:t xml:space="preserve">, sino que correctamente determinó que no le asiste la razón al actor, </w:t>
      </w:r>
      <w:r w:rsidR="00C20EC5" w:rsidRPr="00EF4903">
        <w:rPr>
          <w:rFonts w:ascii="Arial Nova Light" w:hAnsi="Arial Nova Light"/>
        </w:rPr>
        <w:t xml:space="preserve">además que, </w:t>
      </w:r>
      <w:r w:rsidR="002E0668" w:rsidRPr="00EF4903">
        <w:rPr>
          <w:rFonts w:ascii="Arial Nova Light" w:hAnsi="Arial Nova Light"/>
        </w:rPr>
        <w:t>al analizar las etapas contempladas en la invitación</w:t>
      </w:r>
      <w:r w:rsidR="00C20EC5" w:rsidRPr="00EF4903">
        <w:rPr>
          <w:rFonts w:ascii="Arial Nova Light" w:hAnsi="Arial Nova Light"/>
        </w:rPr>
        <w:t>, estas</w:t>
      </w:r>
      <w:r w:rsidR="00055FF3" w:rsidRPr="00EF4903">
        <w:rPr>
          <w:rFonts w:ascii="Arial Nova Light" w:hAnsi="Arial Nova Light"/>
        </w:rPr>
        <w:t xml:space="preserve"> fueron desarrolladas conforme a lo establecido y notificadas </w:t>
      </w:r>
      <w:r w:rsidR="00C20EC5" w:rsidRPr="00EF4903">
        <w:rPr>
          <w:rFonts w:ascii="Arial Nova Light" w:hAnsi="Arial Nova Light"/>
        </w:rPr>
        <w:t>según lo mandatado en</w:t>
      </w:r>
      <w:r w:rsidR="00055FF3" w:rsidRPr="00EF4903">
        <w:rPr>
          <w:rFonts w:ascii="Arial Nova Light" w:hAnsi="Arial Nova Light"/>
        </w:rPr>
        <w:t xml:space="preserve"> los estatutos y reglamentos internos del PAN. </w:t>
      </w:r>
    </w:p>
    <w:p w14:paraId="06831D23" w14:textId="77777777" w:rsidR="00055FF3" w:rsidRPr="00EF4903" w:rsidRDefault="00055FF3" w:rsidP="003B7953">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5DBED854" w14:textId="7F32CE7D" w:rsidR="00260432" w:rsidRPr="00EF4903" w:rsidRDefault="00055FF3" w:rsidP="00466D1A">
      <w:pPr>
        <w:pStyle w:val="NormalWeb"/>
        <w:numPr>
          <w:ilvl w:val="1"/>
          <w:numId w:val="1"/>
        </w:numPr>
        <w:tabs>
          <w:tab w:val="left" w:pos="284"/>
          <w:tab w:val="center" w:pos="4419"/>
          <w:tab w:val="right" w:pos="8838"/>
        </w:tabs>
        <w:spacing w:before="0" w:beforeAutospacing="0" w:after="0" w:afterAutospacing="0" w:line="360" w:lineRule="auto"/>
        <w:ind w:left="0" w:firstLine="0"/>
        <w:contextualSpacing/>
        <w:mirrorIndents/>
        <w:jc w:val="both"/>
        <w:rPr>
          <w:rFonts w:ascii="Arial Nova Light" w:hAnsi="Arial Nova Light"/>
        </w:rPr>
      </w:pPr>
      <w:r w:rsidRPr="00EF4903">
        <w:rPr>
          <w:rFonts w:ascii="Arial Nova Light" w:hAnsi="Arial Nova Light"/>
          <w:b/>
          <w:bCs/>
        </w:rPr>
        <w:t xml:space="preserve">Agravios relativos a la debida motivación y fundamentación </w:t>
      </w:r>
      <w:r w:rsidR="00866B56" w:rsidRPr="00EF4903">
        <w:rPr>
          <w:rFonts w:ascii="Arial Nova Light" w:hAnsi="Arial Nova Light"/>
          <w:b/>
          <w:bCs/>
        </w:rPr>
        <w:t xml:space="preserve">de su designación como </w:t>
      </w:r>
      <w:r w:rsidR="00866B56" w:rsidRPr="00EF4903">
        <w:rPr>
          <w:rFonts w:ascii="Arial Nova Light" w:hAnsi="Arial Nova Light"/>
          <w:b/>
          <w:bCs/>
          <w:i/>
          <w:iCs/>
        </w:rPr>
        <w:t xml:space="preserve">segunda opción.  </w:t>
      </w:r>
      <w:bookmarkStart w:id="9" w:name="_Hlk67502297"/>
      <w:r w:rsidR="00260432" w:rsidRPr="00EF4903">
        <w:rPr>
          <w:rFonts w:ascii="Arial Nova Light" w:hAnsi="Arial Nova Light"/>
        </w:rPr>
        <w:t>Ahora bien, en cuan</w:t>
      </w:r>
      <w:r w:rsidR="00636A2B" w:rsidRPr="00EF4903">
        <w:rPr>
          <w:rFonts w:ascii="Arial Nova Light" w:hAnsi="Arial Nova Light"/>
        </w:rPr>
        <w:t xml:space="preserve">to a sus señalamientos en relación con un supuesto estado de indefensión </w:t>
      </w:r>
      <w:r w:rsidR="003D26D1" w:rsidRPr="00EF4903">
        <w:rPr>
          <w:rFonts w:ascii="Arial Nova Light" w:hAnsi="Arial Nova Light"/>
        </w:rPr>
        <w:t xml:space="preserve">que le genera el </w:t>
      </w:r>
      <w:r w:rsidR="003D26D1" w:rsidRPr="00EF4903">
        <w:rPr>
          <w:rFonts w:ascii="Arial Nova Light" w:hAnsi="Arial Nova Light"/>
          <w:b/>
          <w:bCs/>
        </w:rPr>
        <w:t xml:space="preserve">no conocer </w:t>
      </w:r>
      <w:r w:rsidR="00866B56" w:rsidRPr="00EF4903">
        <w:rPr>
          <w:rFonts w:ascii="Arial Nova Light" w:hAnsi="Arial Nova Light"/>
          <w:b/>
          <w:bCs/>
        </w:rPr>
        <w:t xml:space="preserve">las razones y justificación </w:t>
      </w:r>
      <w:r w:rsidR="00866B56" w:rsidRPr="00EF4903">
        <w:rPr>
          <w:rFonts w:ascii="Arial Nova Light" w:hAnsi="Arial Nova Light"/>
        </w:rPr>
        <w:t xml:space="preserve">del porqué fue designado como </w:t>
      </w:r>
      <w:r w:rsidR="00866B56" w:rsidRPr="00EF4903">
        <w:rPr>
          <w:rFonts w:ascii="Arial Nova Light" w:hAnsi="Arial Nova Light"/>
          <w:i/>
          <w:iCs/>
        </w:rPr>
        <w:t>segunda opción</w:t>
      </w:r>
      <w:r w:rsidR="00866B56" w:rsidRPr="00EF4903">
        <w:rPr>
          <w:rFonts w:ascii="Arial Nova Light" w:hAnsi="Arial Nova Light"/>
        </w:rPr>
        <w:t xml:space="preserve"> para la candidatura del Distrito Electoral Local VI, </w:t>
      </w:r>
      <w:bookmarkEnd w:id="9"/>
      <w:r w:rsidR="00866B56" w:rsidRPr="00EF4903">
        <w:rPr>
          <w:rFonts w:ascii="Arial Nova Light" w:hAnsi="Arial Nova Light"/>
        </w:rPr>
        <w:t xml:space="preserve">el promovente señala que </w:t>
      </w:r>
      <w:r w:rsidR="00AE5F09" w:rsidRPr="00EF4903">
        <w:rPr>
          <w:rFonts w:ascii="Arial Nova Light" w:hAnsi="Arial Nova Light"/>
        </w:rPr>
        <w:t xml:space="preserve">desconoce las razones que lo colocan en tal posición y que además </w:t>
      </w:r>
      <w:r w:rsidR="002F7634" w:rsidRPr="00EF4903">
        <w:rPr>
          <w:rFonts w:ascii="Arial Nova Light" w:hAnsi="Arial Nova Light"/>
        </w:rPr>
        <w:t xml:space="preserve">no tiene certeza de que quien fue designado como primera opción, cumpla con todos los requisitos. </w:t>
      </w:r>
    </w:p>
    <w:p w14:paraId="4E1B1CBA" w14:textId="0129E843" w:rsidR="002F7634" w:rsidRPr="00EF4903" w:rsidRDefault="002F7634" w:rsidP="002F7634">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b/>
          <w:bCs/>
        </w:rPr>
      </w:pPr>
    </w:p>
    <w:p w14:paraId="3FBFF9E7" w14:textId="59823CE5" w:rsidR="002F7634" w:rsidRPr="00EF4903" w:rsidRDefault="002F7634" w:rsidP="002F7634">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En ese sentido, </w:t>
      </w:r>
      <w:r w:rsidR="003F14E4" w:rsidRPr="00EF4903">
        <w:rPr>
          <w:rFonts w:ascii="Arial Nova Light" w:hAnsi="Arial Nova Light"/>
        </w:rPr>
        <w:t xml:space="preserve">se adelanta que los agravios que pretende hacer valer </w:t>
      </w:r>
      <w:r w:rsidR="003F14E4" w:rsidRPr="00EF4903">
        <w:rPr>
          <w:rFonts w:ascii="Arial Nova Light" w:hAnsi="Arial Nova Light"/>
          <w:b/>
          <w:bCs/>
        </w:rPr>
        <w:t xml:space="preserve">son infundados </w:t>
      </w:r>
      <w:r w:rsidR="003F14E4" w:rsidRPr="00EF4903">
        <w:rPr>
          <w:rFonts w:ascii="Arial Nova Light" w:hAnsi="Arial Nova Light"/>
        </w:rPr>
        <w:t xml:space="preserve">por las siguientes consideraciones. </w:t>
      </w:r>
    </w:p>
    <w:p w14:paraId="7466F168" w14:textId="2C482947" w:rsidR="003F14E4" w:rsidRPr="00EF4903" w:rsidRDefault="003F14E4" w:rsidP="002F7634">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6764646E" w14:textId="406E4F05" w:rsidR="003F14E4" w:rsidRPr="00EF4903" w:rsidRDefault="00515D17" w:rsidP="002F7634">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Pr>
          <w:rFonts w:ascii="Arial Nova Light" w:hAnsi="Arial Nova Light"/>
        </w:rPr>
        <w:t>Primero</w:t>
      </w:r>
      <w:r w:rsidR="003F14E4" w:rsidRPr="00EF4903">
        <w:rPr>
          <w:rFonts w:ascii="Arial Nova Light" w:hAnsi="Arial Nova Light"/>
        </w:rPr>
        <w:t xml:space="preserve">, el Estatuto General del PAN, </w:t>
      </w:r>
      <w:r w:rsidR="0086464D" w:rsidRPr="00EF4903">
        <w:rPr>
          <w:rFonts w:ascii="Arial Nova Light" w:hAnsi="Arial Nova Light"/>
        </w:rPr>
        <w:t xml:space="preserve">señala en el artículo 12 que es una obligación de los militantes, asumir y cumplir con los principios de doctrina del PAN, así como sus estatutos, reglamentos y demás disposiciones que emitan los órganos directivos. </w:t>
      </w:r>
    </w:p>
    <w:p w14:paraId="61240748" w14:textId="77777777" w:rsidR="00DA4077" w:rsidRPr="00EF4903" w:rsidRDefault="00DA4077"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37D61CB0" w14:textId="295F9595" w:rsidR="004A782C" w:rsidRPr="00EF4903" w:rsidRDefault="00515D17"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Pr>
          <w:rFonts w:ascii="Arial Nova Light" w:hAnsi="Arial Nova Light"/>
        </w:rPr>
        <w:t>Además</w:t>
      </w:r>
      <w:r w:rsidR="00003A27" w:rsidRPr="00EF4903">
        <w:rPr>
          <w:rFonts w:ascii="Arial Nova Light" w:hAnsi="Arial Nova Light"/>
        </w:rPr>
        <w:t xml:space="preserve">, en la </w:t>
      </w:r>
      <w:r w:rsidR="00003A27" w:rsidRPr="00EF4903">
        <w:rPr>
          <w:rFonts w:ascii="Arial Nova Light" w:hAnsi="Arial Nova Light"/>
          <w:b/>
          <w:bCs/>
        </w:rPr>
        <w:t xml:space="preserve">invitación </w:t>
      </w:r>
      <w:r w:rsidR="00003A27" w:rsidRPr="00EF4903">
        <w:rPr>
          <w:rFonts w:ascii="Arial Nova Light" w:hAnsi="Arial Nova Light"/>
        </w:rPr>
        <w:t xml:space="preserve">de </w:t>
      </w:r>
      <w:r w:rsidR="00C20EC5" w:rsidRPr="00EF4903">
        <w:rPr>
          <w:rFonts w:ascii="Arial Nova Light" w:hAnsi="Arial Nova Light"/>
        </w:rPr>
        <w:t>diecinueve</w:t>
      </w:r>
      <w:r w:rsidR="00003A27" w:rsidRPr="00EF4903">
        <w:rPr>
          <w:rFonts w:ascii="Arial Nova Light" w:hAnsi="Arial Nova Light"/>
        </w:rPr>
        <w:t xml:space="preserve"> de enero, ya referida, se </w:t>
      </w:r>
      <w:r>
        <w:rPr>
          <w:rFonts w:ascii="Arial Nova Light" w:hAnsi="Arial Nova Light"/>
        </w:rPr>
        <w:t>estableció</w:t>
      </w:r>
      <w:r w:rsidR="00003A27" w:rsidRPr="00EF4903">
        <w:rPr>
          <w:rFonts w:ascii="Arial Nova Light" w:hAnsi="Arial Nova Light"/>
        </w:rPr>
        <w:t xml:space="preserve"> el procedimiento de registro, valoración y designación de candidaturas. </w:t>
      </w:r>
    </w:p>
    <w:p w14:paraId="17F05D3F" w14:textId="77777777" w:rsidR="004A782C" w:rsidRPr="00EF4903" w:rsidRDefault="004A782C"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36745495" w14:textId="2C1760FC" w:rsidR="00405FEF" w:rsidRPr="00EF4903" w:rsidRDefault="00003A27"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Al respecto, </w:t>
      </w:r>
      <w:r w:rsidR="0032526E" w:rsidRPr="00EF4903">
        <w:rPr>
          <w:rFonts w:ascii="Arial Nova Light" w:hAnsi="Arial Nova Light"/>
        </w:rPr>
        <w:t xml:space="preserve">se estableció que, abierto el registro, los aspirantes cumplirían con los requisitos, y en caso de faltar alguno de estos, el comité prevendría </w:t>
      </w:r>
      <w:r w:rsidR="00405FEF" w:rsidRPr="00EF4903">
        <w:rPr>
          <w:rFonts w:ascii="Arial Nova Light" w:hAnsi="Arial Nova Light"/>
        </w:rPr>
        <w:t xml:space="preserve">al aspirante para </w:t>
      </w:r>
      <w:r w:rsidR="00ED3950" w:rsidRPr="00EF4903">
        <w:rPr>
          <w:rFonts w:ascii="Arial Nova Light" w:hAnsi="Arial Nova Light"/>
        </w:rPr>
        <w:t>que,</w:t>
      </w:r>
      <w:r w:rsidR="00405FEF" w:rsidRPr="00EF4903">
        <w:rPr>
          <w:rFonts w:ascii="Arial Nova Light" w:hAnsi="Arial Nova Light"/>
        </w:rPr>
        <w:t xml:space="preserve"> en un término estipulado, subsanara tal falta.</w:t>
      </w:r>
    </w:p>
    <w:p w14:paraId="7D663B41" w14:textId="77777777" w:rsidR="00405FEF" w:rsidRPr="00EF4903" w:rsidRDefault="00405FEF" w:rsidP="00CF0642">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0E50FEB3" w14:textId="6AEEC066" w:rsidR="00ED3950" w:rsidRPr="00EF4903" w:rsidRDefault="00405FEF"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u w:val="single"/>
        </w:rPr>
      </w:pPr>
      <w:r w:rsidRPr="00EF4903">
        <w:rPr>
          <w:rFonts w:ascii="Arial Nova Light" w:hAnsi="Arial Nova Light"/>
        </w:rPr>
        <w:lastRenderedPageBreak/>
        <w:t xml:space="preserve">Por lo anterior, </w:t>
      </w:r>
      <w:r w:rsidRPr="00EF4903">
        <w:rPr>
          <w:rFonts w:ascii="Arial Nova Light" w:hAnsi="Arial Nova Light"/>
          <w:u w:val="single"/>
        </w:rPr>
        <w:t xml:space="preserve">al no advertirse en autos prevención alguna </w:t>
      </w:r>
      <w:r w:rsidR="00ED3950" w:rsidRPr="00EF4903">
        <w:rPr>
          <w:rFonts w:ascii="Arial Nova Light" w:hAnsi="Arial Nova Light"/>
          <w:u w:val="single"/>
        </w:rPr>
        <w:t xml:space="preserve">que pruebe la falta de cumplimiento, </w:t>
      </w:r>
      <w:r w:rsidR="00E50092">
        <w:rPr>
          <w:rFonts w:ascii="Arial Nova Light" w:hAnsi="Arial Nova Light"/>
          <w:u w:val="single"/>
        </w:rPr>
        <w:t xml:space="preserve">o prueba alguna ofrecida por el promovente que sugiera el incumplimiento de requisitos, </w:t>
      </w:r>
      <w:r w:rsidR="00ED3950" w:rsidRPr="00EF4903">
        <w:rPr>
          <w:rFonts w:ascii="Arial Nova Light" w:hAnsi="Arial Nova Light"/>
          <w:u w:val="single"/>
        </w:rPr>
        <w:t>se presume que quienes se registraron cumplieron con los requerimientos solicitados por el PAN</w:t>
      </w:r>
      <w:r w:rsidR="00DA4077" w:rsidRPr="00EF4903">
        <w:rPr>
          <w:rFonts w:ascii="Arial Nova Light" w:hAnsi="Arial Nova Light"/>
          <w:u w:val="single"/>
        </w:rPr>
        <w:t>, por lo tanto</w:t>
      </w:r>
      <w:r w:rsidR="00ED3950" w:rsidRPr="00EF4903">
        <w:rPr>
          <w:rFonts w:ascii="Arial Nova Light" w:hAnsi="Arial Nova Light"/>
          <w:u w:val="single"/>
        </w:rPr>
        <w:t>, el señalamiento en contra de</w:t>
      </w:r>
      <w:r w:rsidR="00DA4077" w:rsidRPr="00EF4903">
        <w:rPr>
          <w:rFonts w:ascii="Arial Nova Light" w:hAnsi="Arial Nova Light"/>
          <w:u w:val="single"/>
        </w:rPr>
        <w:t xml:space="preserve">l diverso aspirante, </w:t>
      </w:r>
      <w:r w:rsidR="00ED3950" w:rsidRPr="00EF4903">
        <w:rPr>
          <w:rFonts w:ascii="Arial Nova Light" w:hAnsi="Arial Nova Light"/>
          <w:u w:val="single"/>
        </w:rPr>
        <w:t xml:space="preserve">es </w:t>
      </w:r>
      <w:r w:rsidR="00ED5A3F" w:rsidRPr="00EF4903">
        <w:rPr>
          <w:rFonts w:ascii="Arial Nova Light" w:hAnsi="Arial Nova Light"/>
          <w:b/>
          <w:bCs/>
          <w:u w:val="single"/>
        </w:rPr>
        <w:t>ineficaz</w:t>
      </w:r>
      <w:r w:rsidR="0017551B" w:rsidRPr="00EF4903">
        <w:rPr>
          <w:rFonts w:ascii="Arial Nova Light" w:hAnsi="Arial Nova Light"/>
          <w:u w:val="single"/>
        </w:rPr>
        <w:t xml:space="preserve">. </w:t>
      </w:r>
    </w:p>
    <w:p w14:paraId="7E32D2F4" w14:textId="7ED3DC0A" w:rsidR="0017551B" w:rsidRPr="00EF4903" w:rsidRDefault="0017551B" w:rsidP="00CF0642">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6132721C" w14:textId="6AB1BE11" w:rsidR="00B814BB" w:rsidRPr="00EF4903" w:rsidRDefault="0017551B" w:rsidP="008B330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Ahora bien, en cuanto a la falta de motivación y fundamentación de la que se duele a efecto de saber las razones por las que fue propuesto como </w:t>
      </w:r>
      <w:r w:rsidRPr="00EF4903">
        <w:rPr>
          <w:rFonts w:ascii="Arial Nova Light" w:hAnsi="Arial Nova Light"/>
          <w:i/>
          <w:iCs/>
        </w:rPr>
        <w:t>segunda opción</w:t>
      </w:r>
      <w:r w:rsidRPr="00EF4903">
        <w:rPr>
          <w:rFonts w:ascii="Arial Nova Light" w:hAnsi="Arial Nova Light"/>
        </w:rPr>
        <w:t xml:space="preserve">, tenemos que el artículo </w:t>
      </w:r>
      <w:r w:rsidR="00900EAC" w:rsidRPr="00EF4903">
        <w:rPr>
          <w:rFonts w:ascii="Arial Nova Light" w:hAnsi="Arial Nova Light"/>
        </w:rPr>
        <w:t xml:space="preserve">102 de los Estatutos Generales del PAN, establece como método de selección, </w:t>
      </w:r>
      <w:r w:rsidR="00900EAC" w:rsidRPr="00EF4903">
        <w:rPr>
          <w:rFonts w:ascii="Arial Nova Light" w:hAnsi="Arial Nova Light"/>
          <w:i/>
          <w:iCs/>
        </w:rPr>
        <w:t>tal como lo ha determinado la Sala Superior en el expediente</w:t>
      </w:r>
      <w:r w:rsidR="008B3307" w:rsidRPr="00EF4903">
        <w:rPr>
          <w:rFonts w:ascii="Arial Nova Light" w:hAnsi="Arial Nova Light"/>
          <w:i/>
          <w:iCs/>
        </w:rPr>
        <w:t xml:space="preserve"> </w:t>
      </w:r>
      <w:r w:rsidR="008B3307" w:rsidRPr="00EF4903">
        <w:rPr>
          <w:rFonts w:ascii="Arial Nova Light" w:hAnsi="Arial Nova Light"/>
          <w:b/>
          <w:bCs/>
          <w:i/>
          <w:iCs/>
        </w:rPr>
        <w:t>SUP-JDC-205/2018</w:t>
      </w:r>
      <w:r w:rsidR="008B3307" w:rsidRPr="00EF4903">
        <w:rPr>
          <w:rFonts w:ascii="Arial Nova Light" w:hAnsi="Arial Nova Light"/>
        </w:rPr>
        <w:t xml:space="preserve">, </w:t>
      </w:r>
      <w:r w:rsidR="00CF0642" w:rsidRPr="00EF4903">
        <w:rPr>
          <w:rFonts w:ascii="Arial Nova Light" w:hAnsi="Arial Nova Light"/>
        </w:rPr>
        <w:t xml:space="preserve">se trata de una </w:t>
      </w:r>
      <w:r w:rsidR="00CF0642" w:rsidRPr="00EF4903">
        <w:rPr>
          <w:rFonts w:ascii="Arial Nova Light" w:hAnsi="Arial Nova Light"/>
          <w:b/>
          <w:bCs/>
        </w:rPr>
        <w:t>designación directa</w:t>
      </w:r>
      <w:r w:rsidR="00CF0642" w:rsidRPr="00EF4903">
        <w:rPr>
          <w:rFonts w:ascii="Arial Nova Light" w:hAnsi="Arial Nova Light"/>
        </w:rPr>
        <w:t xml:space="preserve">, </w:t>
      </w:r>
      <w:r w:rsidR="00B814BB" w:rsidRPr="00EF4903">
        <w:rPr>
          <w:rFonts w:ascii="Arial Nova Light" w:hAnsi="Arial Nova Light"/>
        </w:rPr>
        <w:t xml:space="preserve">método que además se dio a </w:t>
      </w:r>
      <w:r w:rsidR="00CF0642" w:rsidRPr="00EF4903">
        <w:rPr>
          <w:rFonts w:ascii="Arial Nova Light" w:hAnsi="Arial Nova Light"/>
        </w:rPr>
        <w:t>conocer</w:t>
      </w:r>
      <w:r w:rsidR="00B814BB" w:rsidRPr="00EF4903">
        <w:rPr>
          <w:rFonts w:ascii="Arial Nova Light" w:hAnsi="Arial Nova Light"/>
        </w:rPr>
        <w:t xml:space="preserve"> a la militancia en</w:t>
      </w:r>
      <w:r w:rsidR="00CF0642" w:rsidRPr="00EF4903">
        <w:rPr>
          <w:rFonts w:ascii="Arial Nova Light" w:hAnsi="Arial Nova Light"/>
        </w:rPr>
        <w:t xml:space="preserve"> las Providencias emitidas por el Presidente del Comité Ejecutivo Nacional del PAN, así como </w:t>
      </w:r>
      <w:r w:rsidR="00B814BB" w:rsidRPr="00EF4903">
        <w:rPr>
          <w:rFonts w:ascii="Arial Nova Light" w:hAnsi="Arial Nova Light"/>
        </w:rPr>
        <w:t xml:space="preserve">en </w:t>
      </w:r>
      <w:r w:rsidR="00CF0642" w:rsidRPr="00EF4903">
        <w:rPr>
          <w:rFonts w:ascii="Arial Nova Light" w:hAnsi="Arial Nova Light"/>
        </w:rPr>
        <w:t>la invitación a participar en el proceso para la selección de candidat</w:t>
      </w:r>
      <w:r w:rsidR="00EF740A" w:rsidRPr="00EF4903">
        <w:rPr>
          <w:rFonts w:ascii="Arial Nova Light" w:hAnsi="Arial Nova Light"/>
        </w:rPr>
        <w:t xml:space="preserve">uras a diputaciones locales </w:t>
      </w:r>
      <w:r w:rsidR="00CF0642" w:rsidRPr="00EF4903">
        <w:rPr>
          <w:rFonts w:ascii="Arial Nova Light" w:hAnsi="Arial Nova Light"/>
        </w:rPr>
        <w:t xml:space="preserve">por el principio de </w:t>
      </w:r>
      <w:r w:rsidR="00EF740A" w:rsidRPr="00EF4903">
        <w:rPr>
          <w:rFonts w:ascii="Arial Nova Light" w:hAnsi="Arial Nova Light"/>
        </w:rPr>
        <w:t>mayoría relativa</w:t>
      </w:r>
      <w:r w:rsidR="00B814BB" w:rsidRPr="00EF4903">
        <w:rPr>
          <w:rFonts w:ascii="Arial Nova Light" w:hAnsi="Arial Nova Light"/>
        </w:rPr>
        <w:t xml:space="preserve">. </w:t>
      </w:r>
    </w:p>
    <w:p w14:paraId="5164C0AF" w14:textId="77777777" w:rsidR="00DA4077" w:rsidRPr="00EF4903" w:rsidRDefault="00DA4077"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083BE200" w14:textId="4857F9CA" w:rsidR="00CF0642" w:rsidRPr="00EF4903" w:rsidRDefault="00DE2575"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Así, </w:t>
      </w:r>
      <w:r w:rsidR="00EF740A" w:rsidRPr="00EF4903">
        <w:rPr>
          <w:rFonts w:ascii="Arial Nova Light" w:hAnsi="Arial Nova Light"/>
        </w:rPr>
        <w:t>se tiene que</w:t>
      </w:r>
      <w:r w:rsidR="00CF0642" w:rsidRPr="00EF4903">
        <w:rPr>
          <w:rFonts w:ascii="Arial Nova Light" w:hAnsi="Arial Nova Light"/>
        </w:rPr>
        <w:t xml:space="preserve"> la </w:t>
      </w:r>
      <w:r w:rsidRPr="00EF4903">
        <w:rPr>
          <w:rFonts w:ascii="Arial Nova Light" w:hAnsi="Arial Nova Light"/>
        </w:rPr>
        <w:t>participación</w:t>
      </w:r>
      <w:r w:rsidR="00CF0642" w:rsidRPr="00EF4903">
        <w:rPr>
          <w:rFonts w:ascii="Arial Nova Light" w:hAnsi="Arial Nova Light"/>
        </w:rPr>
        <w:t xml:space="preserve"> de</w:t>
      </w:r>
      <w:r w:rsidR="00EF740A" w:rsidRPr="00EF4903">
        <w:rPr>
          <w:rFonts w:ascii="Arial Nova Light" w:hAnsi="Arial Nova Light"/>
        </w:rPr>
        <w:t xml:space="preserve">l promovente </w:t>
      </w:r>
      <w:r w:rsidR="00CF0642" w:rsidRPr="00EF4903">
        <w:rPr>
          <w:rFonts w:ascii="Arial Nova Light" w:hAnsi="Arial Nova Light"/>
        </w:rPr>
        <w:t>en dicho proceso interno</w:t>
      </w:r>
      <w:r w:rsidR="00EF740A" w:rsidRPr="00EF4903">
        <w:rPr>
          <w:rFonts w:ascii="Arial Nova Light" w:hAnsi="Arial Nova Light"/>
        </w:rPr>
        <w:t xml:space="preserve"> del PAN</w:t>
      </w:r>
      <w:r w:rsidR="00CF0642" w:rsidRPr="00EF4903">
        <w:rPr>
          <w:rFonts w:ascii="Arial Nova Light" w:hAnsi="Arial Nova Light"/>
        </w:rPr>
        <w:t xml:space="preserve"> </w:t>
      </w:r>
      <w:r w:rsidRPr="00EF4903">
        <w:rPr>
          <w:rFonts w:ascii="Arial Nova Light" w:hAnsi="Arial Nova Light"/>
        </w:rPr>
        <w:t>se encuentra</w:t>
      </w:r>
      <w:r w:rsidR="00CF0642" w:rsidRPr="00EF4903">
        <w:rPr>
          <w:rFonts w:ascii="Arial Nova Light" w:hAnsi="Arial Nova Light"/>
        </w:rPr>
        <w:t xml:space="preserve"> sujeta al indicado método de designación; aspectos torales que </w:t>
      </w:r>
      <w:r w:rsidR="00EF740A" w:rsidRPr="00EF4903">
        <w:rPr>
          <w:rFonts w:ascii="Arial Nova Light" w:hAnsi="Arial Nova Light"/>
        </w:rPr>
        <w:t>el justiciable</w:t>
      </w:r>
      <w:r w:rsidR="00CF0642" w:rsidRPr="00EF4903">
        <w:rPr>
          <w:rFonts w:ascii="Arial Nova Light" w:hAnsi="Arial Nova Light"/>
        </w:rPr>
        <w:t xml:space="preserve"> no controvierte</w:t>
      </w:r>
      <w:r w:rsidR="00EF740A" w:rsidRPr="00EF4903">
        <w:rPr>
          <w:rFonts w:ascii="Arial Nova Light" w:hAnsi="Arial Nova Light"/>
        </w:rPr>
        <w:t xml:space="preserve"> en su demanda</w:t>
      </w:r>
      <w:r w:rsidRPr="00EF4903">
        <w:rPr>
          <w:rFonts w:ascii="Arial Nova Light" w:hAnsi="Arial Nova Light"/>
        </w:rPr>
        <w:t xml:space="preserve"> y </w:t>
      </w:r>
      <w:r w:rsidR="008B3307" w:rsidRPr="00EF4903">
        <w:rPr>
          <w:rFonts w:ascii="Arial Nova Light" w:hAnsi="Arial Nova Light"/>
        </w:rPr>
        <w:t>que,</w:t>
      </w:r>
      <w:r w:rsidRPr="00EF4903">
        <w:rPr>
          <w:rFonts w:ascii="Arial Nova Light" w:hAnsi="Arial Nova Light"/>
        </w:rPr>
        <w:t xml:space="preserve"> en su oportunidad, no fueron impugnados.</w:t>
      </w:r>
    </w:p>
    <w:p w14:paraId="77CCBFE6" w14:textId="77777777" w:rsidR="005F3291" w:rsidRPr="00EF4903" w:rsidRDefault="005F3291" w:rsidP="005F32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04EAD238" w14:textId="77777777" w:rsidR="005F3291" w:rsidRPr="00EF4903" w:rsidRDefault="005F3291" w:rsidP="005F32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Máxime que la Sala Superior ha sostenido en reiteradas ocasiones que lo previsto en los incisos e) y g) del artículo 102 de los Estatutos del Partido Acción Nacional, prevén los casos en que procede que la Comisión Permanente Nacional del Partido Acción apruebe el método de designación directa para la selección interna de candidatos, por lo que “tales porciones normativas regulan </w:t>
      </w:r>
      <w:r w:rsidRPr="00EF4903">
        <w:rPr>
          <w:rFonts w:ascii="Arial Nova Light" w:hAnsi="Arial Nova Light"/>
          <w:b/>
          <w:bCs/>
        </w:rPr>
        <w:t>una facultad discrecional</w:t>
      </w:r>
      <w:r w:rsidRPr="00EF4903">
        <w:rPr>
          <w:rFonts w:ascii="Arial Nova Light" w:hAnsi="Arial Nova Light"/>
        </w:rPr>
        <w:t xml:space="preserve"> que puede ser ejercida antes o durante el proceso de selección de candidaturas, cuyo ejercicio no está condicionado a que concurran y se actualicen las situaciones previstas en los incisos a), b), c) y d), del párrafo 1, del artículo 102 en cita; facultad que tiene como base el derecho constitucional fundado en la libre autoorganización de que goza el referido partido político para determinar a quién puede designar como candidato a un cargo de elección popular mediante la designación directa”</w:t>
      </w:r>
      <w:r w:rsidRPr="00EF4903">
        <w:rPr>
          <w:rStyle w:val="Refdenotaalpie"/>
          <w:rFonts w:ascii="Arial Nova Light" w:hAnsi="Arial Nova Light"/>
        </w:rPr>
        <w:footnoteReference w:id="8"/>
      </w:r>
      <w:r w:rsidRPr="00EF4903">
        <w:rPr>
          <w:rFonts w:ascii="Arial Nova Light" w:hAnsi="Arial Nova Light"/>
        </w:rPr>
        <w:t>.</w:t>
      </w:r>
    </w:p>
    <w:p w14:paraId="3F8F64F8" w14:textId="77777777" w:rsidR="005F3291" w:rsidRPr="00EF4903" w:rsidRDefault="005F3291" w:rsidP="005F32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7B214187" w14:textId="731CFDD5" w:rsidR="005F3291" w:rsidRPr="00EF4903" w:rsidRDefault="005F3291" w:rsidP="005F32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En ese sentido, la posibilidad de designar candidatos de manera directa permite que el partido político pueda cumplir con una de sus finalidades constitucional y legalmente asignadas, consistente en que los ciudadanos accedan a los cargos públicos por su conducto</w:t>
      </w:r>
      <w:r w:rsidRPr="00EF4903">
        <w:rPr>
          <w:rStyle w:val="Refdenotaalpie"/>
          <w:rFonts w:ascii="Arial Nova Light" w:hAnsi="Arial Nova Light"/>
        </w:rPr>
        <w:footnoteReference w:id="9"/>
      </w:r>
      <w:r w:rsidRPr="00EF4903">
        <w:rPr>
          <w:rFonts w:ascii="Arial Nova Light" w:hAnsi="Arial Nova Light"/>
        </w:rPr>
        <w:t xml:space="preserve">, de tal suerte que </w:t>
      </w:r>
      <w:r w:rsidR="00634422" w:rsidRPr="00EF4903">
        <w:rPr>
          <w:rFonts w:ascii="Arial Nova Light" w:hAnsi="Arial Nova Light"/>
        </w:rPr>
        <w:t xml:space="preserve">la determinación de la que se duele el promovente tiene un sustento, motivación y fundamentación acorde al método de selección de candidaturas previsto en sus Estatutos. </w:t>
      </w:r>
    </w:p>
    <w:p w14:paraId="218148A6" w14:textId="77777777" w:rsidR="005F3291" w:rsidRPr="00EF4903" w:rsidRDefault="005F3291" w:rsidP="00DA4077">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41D1B692" w14:textId="0C327B70" w:rsidR="00CF0642" w:rsidRPr="00EF4903" w:rsidRDefault="00634422"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lastRenderedPageBreak/>
        <w:t>Así</w:t>
      </w:r>
      <w:r w:rsidR="00DE2575" w:rsidRPr="00EF4903">
        <w:rPr>
          <w:rFonts w:ascii="Arial Nova Light" w:hAnsi="Arial Nova Light"/>
        </w:rPr>
        <w:t>, el propio artículo 102, prevé</w:t>
      </w:r>
      <w:r w:rsidR="00C6268A" w:rsidRPr="00EF4903">
        <w:rPr>
          <w:rFonts w:ascii="Arial Nova Light" w:hAnsi="Arial Nova Light"/>
        </w:rPr>
        <w:t xml:space="preserve"> la existencia de “propuestas”, razón por la cual</w:t>
      </w:r>
      <w:r w:rsidR="00CF0642" w:rsidRPr="00EF4903">
        <w:rPr>
          <w:rFonts w:ascii="Arial Nova Light" w:hAnsi="Arial Nova Light"/>
        </w:rPr>
        <w:t xml:space="preserve"> </w:t>
      </w:r>
      <w:r w:rsidR="00C6268A" w:rsidRPr="00EF4903">
        <w:rPr>
          <w:rFonts w:ascii="Arial Nova Light" w:hAnsi="Arial Nova Light"/>
        </w:rPr>
        <w:t xml:space="preserve">la autoridad responsable, en la resolución impugnada señala que </w:t>
      </w:r>
      <w:r w:rsidR="00C6268A" w:rsidRPr="00EF4903">
        <w:rPr>
          <w:rFonts w:ascii="Arial Nova Light" w:hAnsi="Arial Nova Light"/>
          <w:b/>
          <w:bCs/>
        </w:rPr>
        <w:t>la designación directa</w:t>
      </w:r>
      <w:r w:rsidR="00C6268A" w:rsidRPr="00EF4903">
        <w:rPr>
          <w:rFonts w:ascii="Arial Nova Light" w:hAnsi="Arial Nova Light"/>
        </w:rPr>
        <w:t xml:space="preserve">, </w:t>
      </w:r>
      <w:r w:rsidR="00505F34" w:rsidRPr="00EF4903">
        <w:rPr>
          <w:rFonts w:ascii="Arial Nova Light" w:hAnsi="Arial Nova Light"/>
          <w:i/>
          <w:iCs/>
        </w:rPr>
        <w:t>en congruencia con lo ya resuelto por la Sala Superior,</w:t>
      </w:r>
      <w:r w:rsidR="00505F34" w:rsidRPr="00EF4903">
        <w:rPr>
          <w:rFonts w:ascii="Arial Nova Light" w:hAnsi="Arial Nova Light"/>
        </w:rPr>
        <w:t xml:space="preserve"> </w:t>
      </w:r>
      <w:r w:rsidR="00CF0642" w:rsidRPr="00EF4903">
        <w:rPr>
          <w:rFonts w:ascii="Arial Nova Light" w:hAnsi="Arial Nova Light"/>
        </w:rPr>
        <w:t xml:space="preserve">no implica necesariamente que las designaciones atinentes puedan recaer en determinada persona, </w:t>
      </w:r>
      <w:r w:rsidR="00505F34" w:rsidRPr="00EF4903">
        <w:rPr>
          <w:rFonts w:ascii="Arial Nova Light" w:hAnsi="Arial Nova Light"/>
        </w:rPr>
        <w:t xml:space="preserve">pues como ya se precisó, en la invitación </w:t>
      </w:r>
      <w:r w:rsidR="00CF0642" w:rsidRPr="00EF4903">
        <w:rPr>
          <w:rFonts w:ascii="Arial Nova Light" w:hAnsi="Arial Nova Light"/>
        </w:rPr>
        <w:t>se estableció que los militantes y las personas que desearan participar dentro del proceso interno de selección de candidaturas, deberían someterse a sus bases</w:t>
      </w:r>
      <w:r w:rsidR="00505F34" w:rsidRPr="00EF4903">
        <w:rPr>
          <w:rFonts w:ascii="Arial Nova Light" w:hAnsi="Arial Nova Light"/>
        </w:rPr>
        <w:t xml:space="preserve"> y</w:t>
      </w:r>
      <w:r w:rsidR="00CF0642" w:rsidRPr="00EF4903">
        <w:rPr>
          <w:rFonts w:ascii="Arial Nova Light" w:hAnsi="Arial Nova Light"/>
        </w:rPr>
        <w:t xml:space="preserve"> por </w:t>
      </w:r>
      <w:r w:rsidR="00EF740A" w:rsidRPr="00EF4903">
        <w:rPr>
          <w:rFonts w:ascii="Arial Nova Light" w:hAnsi="Arial Nova Light"/>
        </w:rPr>
        <w:t xml:space="preserve">lo </w:t>
      </w:r>
      <w:r w:rsidR="00CF0642" w:rsidRPr="00EF4903">
        <w:rPr>
          <w:rFonts w:ascii="Arial Nova Light" w:hAnsi="Arial Nova Light"/>
        </w:rPr>
        <w:t xml:space="preserve">tanto, se considera que las candidaturas designadas, forman parte de la estrategia política del </w:t>
      </w:r>
      <w:r w:rsidR="00EF740A" w:rsidRPr="00EF4903">
        <w:rPr>
          <w:rFonts w:ascii="Arial Nova Light" w:hAnsi="Arial Nova Light"/>
        </w:rPr>
        <w:t>PAN</w:t>
      </w:r>
      <w:r w:rsidR="00CF0642" w:rsidRPr="00EF4903">
        <w:rPr>
          <w:rFonts w:ascii="Arial Nova Light" w:hAnsi="Arial Nova Light"/>
        </w:rPr>
        <w:t xml:space="preserve"> y se encuentran</w:t>
      </w:r>
      <w:r w:rsidR="00EF740A" w:rsidRPr="00EF4903">
        <w:rPr>
          <w:rFonts w:ascii="Arial Nova Light" w:hAnsi="Arial Nova Light"/>
        </w:rPr>
        <w:t xml:space="preserve"> bajo el</w:t>
      </w:r>
      <w:r w:rsidR="00CF0642" w:rsidRPr="00EF4903">
        <w:rPr>
          <w:rFonts w:ascii="Arial Nova Light" w:hAnsi="Arial Nova Light"/>
        </w:rPr>
        <w:t xml:space="preserve"> amparo de los principios de </w:t>
      </w:r>
      <w:r w:rsidR="00EF740A" w:rsidRPr="00EF4903">
        <w:rPr>
          <w:rFonts w:ascii="Arial Nova Light" w:hAnsi="Arial Nova Light"/>
        </w:rPr>
        <w:t>autoorganización</w:t>
      </w:r>
      <w:r w:rsidR="00CF0642" w:rsidRPr="00EF4903">
        <w:rPr>
          <w:rFonts w:ascii="Arial Nova Light" w:hAnsi="Arial Nova Light"/>
        </w:rPr>
        <w:t xml:space="preserve"> y autodeterminación de los </w:t>
      </w:r>
      <w:r w:rsidR="00EF740A" w:rsidRPr="00EF4903">
        <w:rPr>
          <w:rFonts w:ascii="Arial Nova Light" w:hAnsi="Arial Nova Light"/>
        </w:rPr>
        <w:t>institutos políticos</w:t>
      </w:r>
      <w:r w:rsidR="00CF0642" w:rsidRPr="00EF4903">
        <w:rPr>
          <w:rFonts w:ascii="Arial Nova Light" w:hAnsi="Arial Nova Light"/>
        </w:rPr>
        <w:t xml:space="preserve">, de ahí que no le asista la razón </w:t>
      </w:r>
      <w:r w:rsidR="00EF740A" w:rsidRPr="00EF4903">
        <w:rPr>
          <w:rFonts w:ascii="Arial Nova Light" w:hAnsi="Arial Nova Light"/>
        </w:rPr>
        <w:t>al promovente</w:t>
      </w:r>
      <w:r w:rsidR="00CF0642" w:rsidRPr="00EF4903">
        <w:rPr>
          <w:rFonts w:ascii="Arial Nova Light" w:hAnsi="Arial Nova Light"/>
        </w:rPr>
        <w:t>.</w:t>
      </w:r>
    </w:p>
    <w:p w14:paraId="55ACEB56" w14:textId="77777777" w:rsidR="00CF0642" w:rsidRPr="00EF4903" w:rsidRDefault="00CF0642" w:rsidP="00CF0642">
      <w:pPr>
        <w:pStyle w:val="NormalWeb"/>
        <w:tabs>
          <w:tab w:val="left" w:pos="284"/>
          <w:tab w:val="center" w:pos="4419"/>
          <w:tab w:val="right" w:pos="8838"/>
        </w:tabs>
        <w:spacing w:before="0" w:beforeAutospacing="0" w:after="0" w:afterAutospacing="0" w:line="360" w:lineRule="auto"/>
        <w:ind w:left="720"/>
        <w:contextualSpacing/>
        <w:mirrorIndents/>
        <w:jc w:val="both"/>
        <w:rPr>
          <w:rFonts w:ascii="Arial Nova Light" w:hAnsi="Arial Nova Light"/>
        </w:rPr>
      </w:pPr>
    </w:p>
    <w:p w14:paraId="0FDC2CD8" w14:textId="16D6B64D" w:rsidR="00CF0642" w:rsidRPr="00EF4903" w:rsidRDefault="00F40032"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En ese entendimiento, </w:t>
      </w:r>
      <w:r w:rsidR="00CC51EF" w:rsidRPr="00EF4903">
        <w:rPr>
          <w:rFonts w:ascii="Arial Nova Light" w:hAnsi="Arial Nova Light"/>
        </w:rPr>
        <w:t>la responsable</w:t>
      </w:r>
      <w:r w:rsidR="00CF0642" w:rsidRPr="00EF4903">
        <w:rPr>
          <w:rFonts w:ascii="Arial Nova Light" w:hAnsi="Arial Nova Light"/>
        </w:rPr>
        <w:t xml:space="preserve"> sost</w:t>
      </w:r>
      <w:r w:rsidRPr="00EF4903">
        <w:rPr>
          <w:rFonts w:ascii="Arial Nova Light" w:hAnsi="Arial Nova Light"/>
        </w:rPr>
        <w:t xml:space="preserve">iene que </w:t>
      </w:r>
      <w:r w:rsidR="00CF0642" w:rsidRPr="00EF4903">
        <w:rPr>
          <w:rFonts w:ascii="Arial Nova Light" w:hAnsi="Arial Nova Light"/>
        </w:rPr>
        <w:t xml:space="preserve">los militantes </w:t>
      </w:r>
      <w:r w:rsidRPr="00EF4903">
        <w:rPr>
          <w:rFonts w:ascii="Arial Nova Light" w:hAnsi="Arial Nova Light"/>
        </w:rPr>
        <w:t xml:space="preserve">que son participes del </w:t>
      </w:r>
      <w:r w:rsidR="00CF0642" w:rsidRPr="00EF4903">
        <w:rPr>
          <w:rFonts w:ascii="Arial Nova Light" w:hAnsi="Arial Nova Light"/>
        </w:rPr>
        <w:t>proceso interno</w:t>
      </w:r>
      <w:r w:rsidR="00EF740A" w:rsidRPr="00EF4903">
        <w:rPr>
          <w:rFonts w:ascii="Arial Nova Light" w:hAnsi="Arial Nova Light"/>
        </w:rPr>
        <w:t xml:space="preserve"> de selección</w:t>
      </w:r>
      <w:r w:rsidR="00CF0642" w:rsidRPr="00EF4903">
        <w:rPr>
          <w:rFonts w:ascii="Arial Nova Light" w:hAnsi="Arial Nova Light"/>
        </w:rPr>
        <w:t xml:space="preserve">, </w:t>
      </w:r>
      <w:r w:rsidR="00CC51EF" w:rsidRPr="00EF4903">
        <w:rPr>
          <w:rFonts w:ascii="Arial Nova Light" w:hAnsi="Arial Nova Light"/>
        </w:rPr>
        <w:t>se sujetan</w:t>
      </w:r>
      <w:r w:rsidRPr="00EF4903">
        <w:rPr>
          <w:rFonts w:ascii="Arial Nova Light" w:hAnsi="Arial Nova Light"/>
        </w:rPr>
        <w:t xml:space="preserve"> a </w:t>
      </w:r>
      <w:r w:rsidR="00CF0642" w:rsidRPr="00EF4903">
        <w:rPr>
          <w:rFonts w:ascii="Arial Nova Light" w:hAnsi="Arial Nova Light"/>
        </w:rPr>
        <w:t xml:space="preserve">las bases, </w:t>
      </w:r>
      <w:r w:rsidR="006A6A47" w:rsidRPr="00EF4903">
        <w:rPr>
          <w:rFonts w:ascii="Arial Nova Light" w:hAnsi="Arial Nova Light"/>
        </w:rPr>
        <w:t>y,</w:t>
      </w:r>
      <w:r w:rsidR="00CC51EF" w:rsidRPr="00EF4903">
        <w:rPr>
          <w:rFonts w:ascii="Arial Nova Light" w:hAnsi="Arial Nova Light"/>
        </w:rPr>
        <w:t xml:space="preserve"> por tanto,</w:t>
      </w:r>
      <w:r w:rsidRPr="00EF4903">
        <w:rPr>
          <w:rFonts w:ascii="Arial Nova Light" w:hAnsi="Arial Nova Light"/>
        </w:rPr>
        <w:t xml:space="preserve"> concluir algo distinto respecto a</w:t>
      </w:r>
      <w:r w:rsidR="00CF0642" w:rsidRPr="00EF4903">
        <w:rPr>
          <w:rFonts w:ascii="Arial Nova Light" w:hAnsi="Arial Nova Light"/>
        </w:rPr>
        <w:t xml:space="preserve"> los procesos internos pondría en riesgo el </w:t>
      </w:r>
      <w:r w:rsidR="00CC51EF" w:rsidRPr="00EF4903">
        <w:rPr>
          <w:rFonts w:ascii="Arial Nova Light" w:hAnsi="Arial Nova Light"/>
        </w:rPr>
        <w:t xml:space="preserve">proceso interno y el </w:t>
      </w:r>
      <w:r w:rsidR="00CF0642" w:rsidRPr="00EF4903">
        <w:rPr>
          <w:rFonts w:ascii="Arial Nova Light" w:hAnsi="Arial Nova Light"/>
        </w:rPr>
        <w:t>registro</w:t>
      </w:r>
      <w:r w:rsidR="00CC51EF" w:rsidRPr="00EF4903">
        <w:rPr>
          <w:rFonts w:ascii="Arial Nova Light" w:hAnsi="Arial Nova Light"/>
        </w:rPr>
        <w:t xml:space="preserve"> de sus candidaturas,</w:t>
      </w:r>
      <w:r w:rsidR="00CF0642" w:rsidRPr="00EF4903">
        <w:rPr>
          <w:rFonts w:ascii="Arial Nova Light" w:hAnsi="Arial Nova Light"/>
        </w:rPr>
        <w:t xml:space="preserve"> </w:t>
      </w:r>
      <w:r w:rsidR="00D273BA" w:rsidRPr="00EF4903">
        <w:rPr>
          <w:rFonts w:ascii="Arial Nova Light" w:hAnsi="Arial Nova Light"/>
        </w:rPr>
        <w:t xml:space="preserve">así como su </w:t>
      </w:r>
      <w:r w:rsidR="00CF0642" w:rsidRPr="00EF4903">
        <w:rPr>
          <w:rFonts w:ascii="Arial Nova Light" w:hAnsi="Arial Nova Light"/>
        </w:rPr>
        <w:t>estrategia polític</w:t>
      </w:r>
      <w:r w:rsidR="00EF740A" w:rsidRPr="00EF4903">
        <w:rPr>
          <w:rFonts w:ascii="Arial Nova Light" w:hAnsi="Arial Nova Light"/>
        </w:rPr>
        <w:t>a</w:t>
      </w:r>
      <w:r w:rsidR="00CF0642" w:rsidRPr="00EF4903">
        <w:rPr>
          <w:rFonts w:ascii="Arial Nova Light" w:hAnsi="Arial Nova Light"/>
        </w:rPr>
        <w:t>.</w:t>
      </w:r>
    </w:p>
    <w:p w14:paraId="4A66A528" w14:textId="5EDADDE6" w:rsidR="006C1593" w:rsidRPr="00EF4903" w:rsidRDefault="006C1593"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0D7FAFC0" w14:textId="4FCFAD86" w:rsidR="006C1593" w:rsidRPr="00EF4903" w:rsidRDefault="006C1593"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Bajo esa tesitura, </w:t>
      </w:r>
      <w:r w:rsidR="004D153A" w:rsidRPr="00EF4903">
        <w:rPr>
          <w:rFonts w:ascii="Arial Nova Light" w:hAnsi="Arial Nova Light"/>
        </w:rPr>
        <w:t xml:space="preserve">de </w:t>
      </w:r>
      <w:r w:rsidRPr="00EF4903">
        <w:rPr>
          <w:rFonts w:ascii="Arial Nova Light" w:hAnsi="Arial Nova Light"/>
        </w:rPr>
        <w:t xml:space="preserve">la resolución que el promovente refiere en cuanto al orden de prelación de </w:t>
      </w:r>
      <w:r w:rsidR="004D153A" w:rsidRPr="00EF4903">
        <w:rPr>
          <w:rFonts w:ascii="Arial Nova Light" w:hAnsi="Arial Nova Light"/>
        </w:rPr>
        <w:t xml:space="preserve">propuestas para las candidaturas a diputaciones locales del PAN, se advierte que efectivamente el promovente se registro para contender internamente como </w:t>
      </w:r>
      <w:r w:rsidR="00937AD7" w:rsidRPr="00EF4903">
        <w:rPr>
          <w:rFonts w:ascii="Arial Nova Light" w:hAnsi="Arial Nova Light"/>
        </w:rPr>
        <w:t xml:space="preserve">opción a tal candidatura. </w:t>
      </w:r>
    </w:p>
    <w:p w14:paraId="6D40C51E" w14:textId="68D70F20" w:rsidR="00937AD7" w:rsidRPr="00EF4903" w:rsidRDefault="00937AD7"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1D6C28F3" w14:textId="181A9A06" w:rsidR="00937AD7" w:rsidRPr="00EF4903" w:rsidRDefault="00937AD7"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Así, en la foja cinco del dictamen en comento, se observa que quien promueve registró su propuesta de fórmula junto con otro ciudadano de nombre JAIME GONZÁLEZ DE LEÓN</w:t>
      </w:r>
      <w:r w:rsidR="00435CCE" w:rsidRPr="00EF4903">
        <w:rPr>
          <w:rFonts w:ascii="Arial Nova Light" w:hAnsi="Arial Nova Light"/>
        </w:rPr>
        <w:t xml:space="preserve">. </w:t>
      </w:r>
    </w:p>
    <w:p w14:paraId="4F93A667" w14:textId="6E63AF88" w:rsidR="00435CCE" w:rsidRPr="00EF4903" w:rsidRDefault="00435CCE"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0151E6C0" w14:textId="2B29D27F" w:rsidR="00435CCE" w:rsidRPr="00EF4903" w:rsidRDefault="00435CCE"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t xml:space="preserve">Luego entonces, en el considerando catorce del propio dictamen se encuentra el pronunciamiento de la Comisión Permanente Estatal sobre las propuestas </w:t>
      </w:r>
      <w:r w:rsidR="00F75C5F" w:rsidRPr="00EF4903">
        <w:rPr>
          <w:rFonts w:ascii="Arial Nova Light" w:hAnsi="Arial Nova Light"/>
        </w:rPr>
        <w:t xml:space="preserve">registradas arrojando como resultado en el distrito VI, lo siguiente: </w:t>
      </w:r>
    </w:p>
    <w:p w14:paraId="7E7D2E98" w14:textId="237182F8" w:rsidR="00F75C5F" w:rsidRPr="00EF4903" w:rsidRDefault="00F75C5F" w:rsidP="00060991">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54BA2069" w14:textId="558D9355" w:rsidR="00F75C5F" w:rsidRPr="00EF4903" w:rsidRDefault="00F75C5F" w:rsidP="001B190A">
      <w:pPr>
        <w:pStyle w:val="NormalWeb"/>
        <w:tabs>
          <w:tab w:val="left" w:pos="284"/>
          <w:tab w:val="center" w:pos="4419"/>
          <w:tab w:val="right" w:pos="8838"/>
        </w:tabs>
        <w:spacing w:before="0" w:beforeAutospacing="0" w:after="0" w:afterAutospacing="0" w:line="360" w:lineRule="auto"/>
        <w:contextualSpacing/>
        <w:mirrorIndents/>
        <w:jc w:val="center"/>
        <w:rPr>
          <w:rFonts w:ascii="Arial Nova Light" w:hAnsi="Arial Nova Light"/>
        </w:rPr>
      </w:pPr>
      <w:r w:rsidRPr="00EF4903">
        <w:rPr>
          <w:rFonts w:ascii="Arial Nova Light" w:hAnsi="Arial Nova Light"/>
          <w:noProof/>
        </w:rPr>
        <w:drawing>
          <wp:inline distT="0" distB="0" distL="0" distR="0" wp14:anchorId="335A10E7" wp14:editId="066C0ABC">
            <wp:extent cx="5367594" cy="290375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1614" cy="2911337"/>
                    </a:xfrm>
                    <a:prstGeom prst="rect">
                      <a:avLst/>
                    </a:prstGeom>
                  </pic:spPr>
                </pic:pic>
              </a:graphicData>
            </a:graphic>
          </wp:inline>
        </w:drawing>
      </w:r>
    </w:p>
    <w:p w14:paraId="01946164" w14:textId="15AEC26B" w:rsidR="00F75C5F" w:rsidRPr="00EF4903" w:rsidRDefault="00F75C5F" w:rsidP="00F94255">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r w:rsidRPr="00EF4903">
        <w:rPr>
          <w:rFonts w:ascii="Arial Nova Light" w:hAnsi="Arial Nova Light"/>
        </w:rPr>
        <w:lastRenderedPageBreak/>
        <w:t>De la imagen inserta</w:t>
      </w:r>
      <w:r w:rsidR="001C6CB1" w:rsidRPr="00EF4903">
        <w:rPr>
          <w:rStyle w:val="Refdenotaalpie"/>
          <w:rFonts w:ascii="Arial Nova Light" w:hAnsi="Arial Nova Light"/>
        </w:rPr>
        <w:footnoteReference w:id="10"/>
      </w:r>
      <w:r w:rsidRPr="00EF4903">
        <w:rPr>
          <w:rFonts w:ascii="Arial Nova Light" w:hAnsi="Arial Nova Light"/>
        </w:rPr>
        <w:t xml:space="preserve"> </w:t>
      </w:r>
      <w:bookmarkStart w:id="10" w:name="_Hlk67502355"/>
      <w:r w:rsidRPr="00EF4903">
        <w:rPr>
          <w:rFonts w:ascii="Arial Nova Light" w:hAnsi="Arial Nova Light"/>
        </w:rPr>
        <w:t xml:space="preserve">se puede observar que </w:t>
      </w:r>
      <w:r w:rsidR="002E6C59" w:rsidRPr="00EF4903">
        <w:rPr>
          <w:rFonts w:ascii="Arial Nova Light" w:hAnsi="Arial Nova Light"/>
        </w:rPr>
        <w:t xml:space="preserve">la votación de la Comisión Permanente Estatal </w:t>
      </w:r>
      <w:r w:rsidR="002E6C59" w:rsidRPr="00EF4903">
        <w:rPr>
          <w:rFonts w:ascii="Arial Nova Light" w:hAnsi="Arial Nova Light"/>
          <w:b/>
          <w:bCs/>
        </w:rPr>
        <w:t>no favoreció a quien promueve</w:t>
      </w:r>
      <w:r w:rsidR="002E6C59" w:rsidRPr="00EF4903">
        <w:rPr>
          <w:rFonts w:ascii="Arial Nova Light" w:hAnsi="Arial Nova Light"/>
        </w:rPr>
        <w:t xml:space="preserve">, por lo que en consecuencia lógica fue designado correctamente como “segunda opción” pese a no tener ningún voto a favor. </w:t>
      </w:r>
      <w:bookmarkEnd w:id="10"/>
    </w:p>
    <w:p w14:paraId="4978DAED" w14:textId="77777777" w:rsidR="002E6C59" w:rsidRPr="00EF4903" w:rsidRDefault="002E6C59" w:rsidP="00F94255">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rPr>
      </w:pPr>
    </w:p>
    <w:p w14:paraId="23287FFC" w14:textId="3C1B73BD" w:rsidR="00E94775" w:rsidRPr="00EF4903" w:rsidRDefault="00E94775" w:rsidP="001F2628">
      <w:pPr>
        <w:pStyle w:val="NormalWeb"/>
        <w:tabs>
          <w:tab w:val="left" w:pos="284"/>
          <w:tab w:val="center" w:pos="4419"/>
          <w:tab w:val="right" w:pos="8838"/>
        </w:tabs>
        <w:spacing w:line="360" w:lineRule="auto"/>
        <w:contextualSpacing/>
        <w:mirrorIndents/>
        <w:jc w:val="both"/>
        <w:rPr>
          <w:rFonts w:ascii="Arial Nova Light" w:hAnsi="Arial Nova Light" w:cs="Arial"/>
          <w:bCs/>
        </w:rPr>
      </w:pPr>
      <w:r w:rsidRPr="00EF4903">
        <w:rPr>
          <w:rFonts w:ascii="Arial Nova Light" w:hAnsi="Arial Nova Light" w:cs="Arial"/>
          <w:bCs/>
        </w:rPr>
        <w:t>En</w:t>
      </w:r>
      <w:r w:rsidR="00F94255" w:rsidRPr="00EF4903">
        <w:rPr>
          <w:rFonts w:ascii="Arial Nova Light" w:hAnsi="Arial Nova Light" w:cs="Arial"/>
          <w:bCs/>
        </w:rPr>
        <w:t xml:space="preserve"> este punto,</w:t>
      </w:r>
      <w:r w:rsidRPr="00EF4903">
        <w:rPr>
          <w:rFonts w:ascii="Arial Nova Light" w:hAnsi="Arial Nova Light" w:cs="Arial"/>
          <w:bCs/>
        </w:rPr>
        <w:t xml:space="preserve"> se debe </w:t>
      </w:r>
      <w:r w:rsidR="00820515" w:rsidRPr="00EF4903">
        <w:rPr>
          <w:rFonts w:ascii="Arial Nova Light" w:hAnsi="Arial Nova Light" w:cs="Arial"/>
          <w:bCs/>
        </w:rPr>
        <w:t>reiterar que</w:t>
      </w:r>
      <w:r w:rsidRPr="00EF4903">
        <w:rPr>
          <w:rFonts w:ascii="Arial Nova Light" w:hAnsi="Arial Nova Light" w:cs="Arial"/>
          <w:bCs/>
        </w:rPr>
        <w:t xml:space="preserve">, </w:t>
      </w:r>
      <w:r w:rsidRPr="00EF4903">
        <w:rPr>
          <w:rFonts w:ascii="Arial Nova Light" w:hAnsi="Arial Nova Light" w:cs="Arial"/>
          <w:bCs/>
          <w:i/>
          <w:iCs/>
        </w:rPr>
        <w:t>en relación a los aspectos esenciales del procedimiento interno de selección de candid</w:t>
      </w:r>
      <w:r w:rsidR="00F94255" w:rsidRPr="00EF4903">
        <w:rPr>
          <w:rFonts w:ascii="Arial Nova Light" w:hAnsi="Arial Nova Light" w:cs="Arial"/>
          <w:bCs/>
          <w:i/>
          <w:iCs/>
        </w:rPr>
        <w:t>aturas</w:t>
      </w:r>
      <w:r w:rsidRPr="00EF4903">
        <w:rPr>
          <w:rFonts w:ascii="Arial Nova Light" w:hAnsi="Arial Nova Light" w:cs="Arial"/>
          <w:bCs/>
          <w:i/>
          <w:iCs/>
        </w:rPr>
        <w:t xml:space="preserve"> a </w:t>
      </w:r>
      <w:r w:rsidR="00F94255" w:rsidRPr="00EF4903">
        <w:rPr>
          <w:rFonts w:ascii="Arial Nova Light" w:hAnsi="Arial Nova Light" w:cs="Arial"/>
          <w:bCs/>
          <w:i/>
          <w:iCs/>
        </w:rPr>
        <w:t>diputaciones</w:t>
      </w:r>
      <w:r w:rsidRPr="00EF4903">
        <w:rPr>
          <w:rFonts w:ascii="Arial Nova Light" w:hAnsi="Arial Nova Light" w:cs="Arial"/>
          <w:bCs/>
          <w:i/>
          <w:iCs/>
        </w:rPr>
        <w:t xml:space="preserve"> locales por el principio de mayoría relativa</w:t>
      </w:r>
      <w:r w:rsidR="00820515" w:rsidRPr="00EF4903">
        <w:rPr>
          <w:rFonts w:ascii="Arial Nova Light" w:hAnsi="Arial Nova Light" w:cs="Arial"/>
          <w:bCs/>
        </w:rPr>
        <w:t>,</w:t>
      </w:r>
      <w:r w:rsidRPr="00EF4903">
        <w:rPr>
          <w:rFonts w:ascii="Arial Nova Light" w:hAnsi="Arial Nova Light" w:cs="Arial"/>
          <w:bCs/>
        </w:rPr>
        <w:t xml:space="preserve"> los artículos </w:t>
      </w:r>
      <w:r w:rsidRPr="00EF4903">
        <w:rPr>
          <w:rFonts w:ascii="Arial Nova Light" w:hAnsi="Arial Nova Light" w:cs="Arial"/>
          <w:bCs/>
          <w:color w:val="000000" w:themeColor="text1"/>
        </w:rPr>
        <w:t>92</w:t>
      </w:r>
      <w:r w:rsidR="00321962" w:rsidRPr="00EF4903">
        <w:rPr>
          <w:rStyle w:val="Refdenotaalpie"/>
          <w:rFonts w:ascii="Arial Nova Light" w:hAnsi="Arial Nova Light" w:cs="Arial"/>
          <w:bCs/>
          <w:color w:val="000000" w:themeColor="text1"/>
        </w:rPr>
        <w:footnoteReference w:id="11"/>
      </w:r>
      <w:r w:rsidRPr="00EF4903">
        <w:rPr>
          <w:rFonts w:ascii="Arial Nova Light" w:hAnsi="Arial Nova Light" w:cs="Arial"/>
          <w:bCs/>
          <w:color w:val="000000" w:themeColor="text1"/>
        </w:rPr>
        <w:t xml:space="preserve"> y 102</w:t>
      </w:r>
      <w:r w:rsidR="00321962" w:rsidRPr="00EF4903">
        <w:rPr>
          <w:rStyle w:val="Refdenotaalpie"/>
          <w:rFonts w:ascii="Arial Nova Light" w:hAnsi="Arial Nova Light" w:cs="Arial"/>
          <w:bCs/>
          <w:color w:val="000000" w:themeColor="text1"/>
        </w:rPr>
        <w:footnoteReference w:id="12"/>
      </w:r>
      <w:r w:rsidRPr="00EF4903">
        <w:rPr>
          <w:rFonts w:ascii="Arial Nova Light" w:hAnsi="Arial Nova Light" w:cs="Arial"/>
          <w:bCs/>
          <w:color w:val="000000" w:themeColor="text1"/>
        </w:rPr>
        <w:t xml:space="preserve"> </w:t>
      </w:r>
      <w:r w:rsidRPr="00EF4903">
        <w:rPr>
          <w:rFonts w:ascii="Arial Nova Light" w:hAnsi="Arial Nova Light" w:cs="Arial"/>
          <w:bCs/>
        </w:rPr>
        <w:t>, de los Estatutos Generales del P</w:t>
      </w:r>
      <w:r w:rsidR="00F94255" w:rsidRPr="00EF4903">
        <w:rPr>
          <w:rFonts w:ascii="Arial Nova Light" w:hAnsi="Arial Nova Light" w:cs="Arial"/>
          <w:bCs/>
        </w:rPr>
        <w:t>AN</w:t>
      </w:r>
      <w:r w:rsidRPr="00EF4903">
        <w:rPr>
          <w:rFonts w:ascii="Arial Nova Light" w:hAnsi="Arial Nova Light" w:cs="Arial"/>
          <w:bCs/>
        </w:rPr>
        <w:t xml:space="preserve">, </w:t>
      </w:r>
      <w:r w:rsidR="007D13A9" w:rsidRPr="00EF4903">
        <w:rPr>
          <w:rFonts w:ascii="Arial Nova Light" w:hAnsi="Arial Nova Light" w:cs="Arial"/>
          <w:bCs/>
        </w:rPr>
        <w:t xml:space="preserve">en donde se </w:t>
      </w:r>
      <w:r w:rsidRPr="00EF4903">
        <w:rPr>
          <w:rFonts w:ascii="Arial Nova Light" w:hAnsi="Arial Nova Light" w:cs="Arial"/>
          <w:bCs/>
        </w:rPr>
        <w:t xml:space="preserve">establece que por regla general, corresponde a los militantes elegir a los candidatos a cargos de elección popular, y sólo excepcionalmente, </w:t>
      </w:r>
      <w:r w:rsidR="007A3B6A" w:rsidRPr="00EF4903">
        <w:rPr>
          <w:rFonts w:ascii="Arial Nova Light" w:hAnsi="Arial Nova Light" w:cs="Arial"/>
          <w:bCs/>
          <w:u w:val="single"/>
        </w:rPr>
        <w:t>como lo fue el caso concreto</w:t>
      </w:r>
      <w:r w:rsidR="007A3B6A" w:rsidRPr="00EF4903">
        <w:rPr>
          <w:rFonts w:ascii="Arial Nova Light" w:hAnsi="Arial Nova Light" w:cs="Arial"/>
          <w:bCs/>
        </w:rPr>
        <w:t xml:space="preserve">, </w:t>
      </w:r>
      <w:r w:rsidRPr="00EF4903">
        <w:rPr>
          <w:rFonts w:ascii="Arial Nova Light" w:hAnsi="Arial Nova Light" w:cs="Arial"/>
          <w:bCs/>
        </w:rPr>
        <w:t xml:space="preserve">previo cumplimiento de las condiciones establecidas en el propio Estatuto, se pueden implementar, como método alterno, la </w:t>
      </w:r>
      <w:r w:rsidRPr="00EF4903">
        <w:rPr>
          <w:rFonts w:ascii="Arial Nova Light" w:hAnsi="Arial Nova Light" w:cs="Arial"/>
          <w:b/>
        </w:rPr>
        <w:t>designación directa</w:t>
      </w:r>
      <w:r w:rsidRPr="00EF4903">
        <w:rPr>
          <w:rFonts w:ascii="Arial Nova Light" w:hAnsi="Arial Nova Light" w:cs="Arial"/>
          <w:bCs/>
        </w:rPr>
        <w:t>.</w:t>
      </w:r>
    </w:p>
    <w:p w14:paraId="36C66D04" w14:textId="77777777" w:rsidR="00F94255" w:rsidRPr="00EF4903" w:rsidRDefault="00F94255" w:rsidP="001F2628">
      <w:pPr>
        <w:pStyle w:val="NormalWeb"/>
        <w:tabs>
          <w:tab w:val="left" w:pos="284"/>
          <w:tab w:val="center" w:pos="4419"/>
          <w:tab w:val="right" w:pos="8838"/>
        </w:tabs>
        <w:spacing w:line="360" w:lineRule="auto"/>
        <w:contextualSpacing/>
        <w:mirrorIndents/>
        <w:jc w:val="both"/>
        <w:rPr>
          <w:rFonts w:ascii="Arial Nova Light" w:hAnsi="Arial Nova Light" w:cs="Arial"/>
          <w:bCs/>
        </w:rPr>
      </w:pPr>
    </w:p>
    <w:p w14:paraId="63C2AAE1" w14:textId="69049F3B" w:rsidR="00E94775" w:rsidRPr="00EF4903" w:rsidRDefault="00F94255" w:rsidP="001F262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bookmarkStart w:id="11" w:name="_Hlk67502386"/>
      <w:r w:rsidRPr="00EF4903">
        <w:rPr>
          <w:rFonts w:ascii="Arial Nova Light" w:hAnsi="Arial Nova Light" w:cs="Arial"/>
          <w:bCs/>
        </w:rPr>
        <w:t>Por lo tanto</w:t>
      </w:r>
      <w:r w:rsidR="00E94775" w:rsidRPr="00EF4903">
        <w:rPr>
          <w:rFonts w:ascii="Arial Nova Light" w:hAnsi="Arial Nova Light" w:cs="Arial"/>
          <w:bCs/>
        </w:rPr>
        <w:t xml:space="preserve">, </w:t>
      </w:r>
      <w:r w:rsidR="004723AC" w:rsidRPr="00EF4903">
        <w:rPr>
          <w:rFonts w:ascii="Arial Nova Light" w:hAnsi="Arial Nova Light" w:cs="Arial"/>
          <w:bCs/>
        </w:rPr>
        <w:t>dichas</w:t>
      </w:r>
      <w:r w:rsidR="00E94775" w:rsidRPr="00EF4903">
        <w:rPr>
          <w:rFonts w:ascii="Arial Nova Light" w:hAnsi="Arial Nova Light" w:cs="Arial"/>
          <w:bCs/>
        </w:rPr>
        <w:t xml:space="preserve"> disposiciones normativa</w:t>
      </w:r>
      <w:r w:rsidRPr="00EF4903">
        <w:rPr>
          <w:rFonts w:ascii="Arial Nova Light" w:hAnsi="Arial Nova Light" w:cs="Arial"/>
          <w:bCs/>
        </w:rPr>
        <w:t>s,</w:t>
      </w:r>
      <w:r w:rsidR="00E94775" w:rsidRPr="00EF4903">
        <w:rPr>
          <w:rFonts w:ascii="Arial Nova Light" w:hAnsi="Arial Nova Light" w:cs="Arial"/>
          <w:bCs/>
        </w:rPr>
        <w:t xml:space="preserve"> regulan los supuestos en que la Comisión Permanente Nacional</w:t>
      </w:r>
      <w:r w:rsidR="004723AC" w:rsidRPr="00EF4903">
        <w:rPr>
          <w:rFonts w:ascii="Arial Nova Light" w:hAnsi="Arial Nova Light" w:cs="Arial"/>
          <w:bCs/>
        </w:rPr>
        <w:t xml:space="preserve">, </w:t>
      </w:r>
      <w:r w:rsidR="004723AC" w:rsidRPr="00EF4903">
        <w:rPr>
          <w:rFonts w:ascii="Arial Nova Light" w:hAnsi="Arial Nova Light" w:cs="Arial"/>
          <w:b/>
        </w:rPr>
        <w:t>así como los órganos partidistas locales</w:t>
      </w:r>
      <w:r w:rsidR="004723AC" w:rsidRPr="00EF4903">
        <w:rPr>
          <w:rFonts w:ascii="Arial Nova Light" w:hAnsi="Arial Nova Light" w:cs="Arial"/>
          <w:bCs/>
        </w:rPr>
        <w:t xml:space="preserve">, </w:t>
      </w:r>
      <w:r w:rsidR="00E94775" w:rsidRPr="00EF4903">
        <w:rPr>
          <w:rFonts w:ascii="Arial Nova Light" w:hAnsi="Arial Nova Light" w:cs="Arial"/>
          <w:bCs/>
        </w:rPr>
        <w:t>puede</w:t>
      </w:r>
      <w:r w:rsidR="004723AC" w:rsidRPr="00EF4903">
        <w:rPr>
          <w:rFonts w:ascii="Arial Nova Light" w:hAnsi="Arial Nova Light" w:cs="Arial"/>
          <w:bCs/>
        </w:rPr>
        <w:t xml:space="preserve">n </w:t>
      </w:r>
      <w:r w:rsidR="00E94775" w:rsidRPr="00EF4903">
        <w:rPr>
          <w:rFonts w:ascii="Arial Nova Light" w:hAnsi="Arial Nova Light" w:cs="Arial"/>
          <w:bCs/>
        </w:rPr>
        <w:t xml:space="preserve">ejercer su </w:t>
      </w:r>
      <w:r w:rsidR="00E94775" w:rsidRPr="00EF4903">
        <w:rPr>
          <w:rFonts w:ascii="Arial Nova Light" w:hAnsi="Arial Nova Light" w:cs="Arial"/>
          <w:b/>
        </w:rPr>
        <w:t>facultad discrecional</w:t>
      </w:r>
      <w:r w:rsidR="00E94775" w:rsidRPr="00EF4903">
        <w:rPr>
          <w:rFonts w:ascii="Arial Nova Light" w:hAnsi="Arial Nova Light" w:cs="Arial"/>
          <w:bCs/>
        </w:rPr>
        <w:t xml:space="preserve"> para acordar la designación</w:t>
      </w:r>
      <w:r w:rsidR="004723AC" w:rsidRPr="00EF4903">
        <w:rPr>
          <w:rFonts w:ascii="Arial Nova Light" w:hAnsi="Arial Nova Light" w:cs="Arial"/>
          <w:bCs/>
        </w:rPr>
        <w:t xml:space="preserve"> directa</w:t>
      </w:r>
      <w:r w:rsidR="00E94775" w:rsidRPr="00EF4903">
        <w:rPr>
          <w:rFonts w:ascii="Arial Nova Light" w:hAnsi="Arial Nova Light" w:cs="Arial"/>
          <w:bCs/>
        </w:rPr>
        <w:t xml:space="preserve"> de selección de candida</w:t>
      </w:r>
      <w:r w:rsidR="004723AC" w:rsidRPr="00EF4903">
        <w:rPr>
          <w:rFonts w:ascii="Arial Nova Light" w:hAnsi="Arial Nova Light" w:cs="Arial"/>
          <w:bCs/>
        </w:rPr>
        <w:t>turas</w:t>
      </w:r>
      <w:r w:rsidR="00994FA9">
        <w:rPr>
          <w:rFonts w:ascii="Arial Nova Light" w:hAnsi="Arial Nova Light" w:cs="Arial"/>
          <w:bCs/>
        </w:rPr>
        <w:t>.</w:t>
      </w:r>
    </w:p>
    <w:bookmarkEnd w:id="11"/>
    <w:p w14:paraId="0DAA6F35" w14:textId="5E7900F2" w:rsidR="00275560" w:rsidRPr="00EF4903" w:rsidRDefault="00275560" w:rsidP="001F262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p>
    <w:p w14:paraId="632622B2" w14:textId="0949B24E" w:rsidR="00275560" w:rsidRPr="00EF4903" w:rsidRDefault="00275560" w:rsidP="001F262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
        </w:rPr>
      </w:pPr>
      <w:r w:rsidRPr="00EF4903">
        <w:rPr>
          <w:rFonts w:ascii="Arial Nova Light" w:hAnsi="Arial Nova Light" w:cs="Arial"/>
          <w:bCs/>
        </w:rPr>
        <w:t>Luego entonces, tal como lo razona la autoridad</w:t>
      </w:r>
      <w:r w:rsidR="00EA4FBA" w:rsidRPr="00EF4903">
        <w:rPr>
          <w:rFonts w:ascii="Arial Nova Light" w:hAnsi="Arial Nova Light" w:cs="Arial"/>
          <w:bCs/>
        </w:rPr>
        <w:t xml:space="preserve"> señalada como responsable</w:t>
      </w:r>
      <w:r w:rsidRPr="00EF4903">
        <w:rPr>
          <w:rFonts w:ascii="Arial Nova Light" w:hAnsi="Arial Nova Light" w:cs="Arial"/>
          <w:bCs/>
        </w:rPr>
        <w:t xml:space="preserve">, no existe afectación a los principios de equidad, imparcialidad, certeza y legalidad, </w:t>
      </w:r>
      <w:r w:rsidRPr="00EF4903">
        <w:rPr>
          <w:rFonts w:ascii="Arial Nova Light" w:hAnsi="Arial Nova Light" w:cs="Arial"/>
          <w:b/>
        </w:rPr>
        <w:t>pues tanto la notificación como la designación de la que se duele</w:t>
      </w:r>
      <w:r w:rsidRPr="00EF4903">
        <w:rPr>
          <w:rFonts w:ascii="Arial Nova Light" w:hAnsi="Arial Nova Light" w:cs="Arial"/>
          <w:bCs/>
        </w:rPr>
        <w:t xml:space="preserve">, </w:t>
      </w:r>
      <w:r w:rsidR="00EA4FBA" w:rsidRPr="00EF4903">
        <w:rPr>
          <w:rFonts w:ascii="Arial Nova Light" w:hAnsi="Arial Nova Light" w:cs="Arial"/>
          <w:bCs/>
        </w:rPr>
        <w:t>son</w:t>
      </w:r>
      <w:r w:rsidRPr="00EF4903">
        <w:rPr>
          <w:rFonts w:ascii="Arial Nova Light" w:hAnsi="Arial Nova Light" w:cs="Arial"/>
          <w:bCs/>
        </w:rPr>
        <w:t xml:space="preserve"> consecuencia de un procedimiento </w:t>
      </w:r>
      <w:r w:rsidR="00C60DBD" w:rsidRPr="00EF4903">
        <w:rPr>
          <w:rFonts w:ascii="Arial Nova Light" w:hAnsi="Arial Nova Light" w:cs="Arial"/>
          <w:bCs/>
        </w:rPr>
        <w:t xml:space="preserve">establecido en los </w:t>
      </w:r>
      <w:r w:rsidR="00C60DBD" w:rsidRPr="00EF4903">
        <w:rPr>
          <w:rFonts w:ascii="Arial Nova Light" w:hAnsi="Arial Nova Light" w:cs="Arial"/>
          <w:bCs/>
          <w:color w:val="000000" w:themeColor="text1"/>
        </w:rPr>
        <w:t>Estatutos</w:t>
      </w:r>
      <w:r w:rsidR="00EF3607" w:rsidRPr="00EF4903">
        <w:rPr>
          <w:rFonts w:ascii="Arial Nova Light" w:hAnsi="Arial Nova Light" w:cs="Arial"/>
          <w:bCs/>
          <w:color w:val="000000" w:themeColor="text1"/>
        </w:rPr>
        <w:t xml:space="preserve"> Generales del PAN</w:t>
      </w:r>
      <w:r w:rsidR="00C60DBD" w:rsidRPr="00EF4903">
        <w:rPr>
          <w:rFonts w:ascii="Arial Nova Light" w:hAnsi="Arial Nova Light" w:cs="Arial"/>
          <w:bCs/>
          <w:color w:val="000000" w:themeColor="text1"/>
        </w:rPr>
        <w:t xml:space="preserve">, </w:t>
      </w:r>
      <w:r w:rsidR="00EF3607" w:rsidRPr="00EF4903">
        <w:rPr>
          <w:rFonts w:ascii="Arial Nova Light" w:hAnsi="Arial Nova Light" w:cs="Arial"/>
          <w:bCs/>
          <w:color w:val="000000" w:themeColor="text1"/>
        </w:rPr>
        <w:t>Reglamento de Selección de Candidatos a Cargos de Elección Popular e Invitación dirigida a todos los militantes del Partido Acción Nacional a participar en el proceso de designación de las candidaturas a las diputaciones locales por el principio de mayoría relativa con motivo del proceso electoral 2020-2021 en el Estado de Aguascalientes</w:t>
      </w:r>
      <w:r w:rsidR="00C60DBD" w:rsidRPr="00EF4903">
        <w:rPr>
          <w:rFonts w:ascii="Arial Nova Light" w:hAnsi="Arial Nova Light" w:cs="Arial"/>
          <w:bCs/>
          <w:color w:val="000000" w:themeColor="text1"/>
        </w:rPr>
        <w:t xml:space="preserve">, </w:t>
      </w:r>
      <w:r w:rsidR="00C60DBD" w:rsidRPr="00EF4903">
        <w:rPr>
          <w:rFonts w:ascii="Arial Nova Light" w:hAnsi="Arial Nova Light" w:cs="Arial"/>
          <w:bCs/>
        </w:rPr>
        <w:t>procedimiento al que voluntariamente se sujetó el promovente</w:t>
      </w:r>
      <w:r w:rsidR="00EA4FBA" w:rsidRPr="00EF4903">
        <w:rPr>
          <w:rFonts w:ascii="Arial Nova Light" w:hAnsi="Arial Nova Light" w:cs="Arial"/>
          <w:bCs/>
        </w:rPr>
        <w:t xml:space="preserve">, de ahí que resultan </w:t>
      </w:r>
      <w:r w:rsidR="00EA4FBA" w:rsidRPr="00EF4903">
        <w:rPr>
          <w:rFonts w:ascii="Arial Nova Light" w:hAnsi="Arial Nova Light" w:cs="Arial"/>
          <w:b/>
        </w:rPr>
        <w:t xml:space="preserve">infundados los agravios que pretende hacer valer el promovente. </w:t>
      </w:r>
    </w:p>
    <w:p w14:paraId="4D729D25" w14:textId="79E48537" w:rsidR="00D034C8" w:rsidRDefault="00D034C8" w:rsidP="000E1B9D">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p>
    <w:p w14:paraId="4ED794A7" w14:textId="52FA50FD" w:rsidR="001B190A" w:rsidRDefault="001B190A" w:rsidP="000E1B9D">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p>
    <w:p w14:paraId="6801EE46" w14:textId="77777777" w:rsidR="00515D17" w:rsidRPr="00EF4903" w:rsidRDefault="00515D17" w:rsidP="000E1B9D">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p>
    <w:p w14:paraId="53623840" w14:textId="5586164C" w:rsidR="00C60DBD" w:rsidRPr="00EF4903" w:rsidRDefault="00C60DBD" w:rsidP="00C60DBD">
      <w:pPr>
        <w:pStyle w:val="NormalWeb"/>
        <w:numPr>
          <w:ilvl w:val="0"/>
          <w:numId w:val="1"/>
        </w:numPr>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Cs/>
        </w:rPr>
      </w:pPr>
      <w:r w:rsidRPr="00EF4903">
        <w:rPr>
          <w:rFonts w:ascii="Arial Nova Light" w:hAnsi="Arial Nova Light" w:cs="Arial"/>
          <w:b/>
        </w:rPr>
        <w:lastRenderedPageBreak/>
        <w:t xml:space="preserve">Resolutivos. </w:t>
      </w:r>
    </w:p>
    <w:p w14:paraId="0EE1E4DF" w14:textId="77777777" w:rsidR="00391109" w:rsidRPr="00EF4903" w:rsidRDefault="00391109" w:rsidP="000E1B9D">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
        </w:rPr>
      </w:pPr>
    </w:p>
    <w:p w14:paraId="73F1E3CD" w14:textId="2505256F" w:rsidR="00D034C8" w:rsidRPr="00EF4903" w:rsidRDefault="00203C99" w:rsidP="00D034C8">
      <w:pPr>
        <w:pStyle w:val="NormalWeb"/>
        <w:tabs>
          <w:tab w:val="left" w:pos="284"/>
        </w:tabs>
        <w:spacing w:line="360" w:lineRule="auto"/>
        <w:ind w:right="49"/>
        <w:contextualSpacing/>
        <w:mirrorIndents/>
        <w:jc w:val="both"/>
        <w:rPr>
          <w:rFonts w:ascii="Arial Nova Light" w:hAnsi="Arial Nova Light" w:cs="Arial"/>
        </w:rPr>
      </w:pPr>
      <w:r w:rsidRPr="00EF4903">
        <w:rPr>
          <w:rFonts w:ascii="Arial Nova Light" w:hAnsi="Arial Nova Light" w:cs="Arial"/>
          <w:b/>
        </w:rPr>
        <w:t>ÚNICO</w:t>
      </w:r>
      <w:r w:rsidR="000E1B9D" w:rsidRPr="00EF4903">
        <w:rPr>
          <w:rFonts w:ascii="Arial Nova Light" w:hAnsi="Arial Nova Light" w:cs="Arial"/>
          <w:b/>
        </w:rPr>
        <w:t>.</w:t>
      </w:r>
      <w:r w:rsidR="000E1B9D" w:rsidRPr="00EF4903">
        <w:rPr>
          <w:rFonts w:ascii="Arial Nova Light" w:hAnsi="Arial Nova Light" w:cs="Arial"/>
        </w:rPr>
        <w:t xml:space="preserve"> </w:t>
      </w:r>
      <w:r w:rsidR="00D034C8" w:rsidRPr="00EF4903">
        <w:rPr>
          <w:rFonts w:ascii="Arial Nova Light" w:hAnsi="Arial Nova Light" w:cs="Arial"/>
        </w:rPr>
        <w:t xml:space="preserve">Se </w:t>
      </w:r>
      <w:r w:rsidRPr="00EF4903">
        <w:rPr>
          <w:rFonts w:ascii="Arial Nova Light" w:hAnsi="Arial Nova Light" w:cs="Arial"/>
          <w:b/>
        </w:rPr>
        <w:t xml:space="preserve">confirma </w:t>
      </w:r>
      <w:r w:rsidRPr="00EF4903">
        <w:rPr>
          <w:rFonts w:ascii="Arial Nova Light" w:hAnsi="Arial Nova Light" w:cs="Arial"/>
          <w:bCs/>
        </w:rPr>
        <w:t xml:space="preserve">la </w:t>
      </w:r>
      <w:r w:rsidR="00AF09DB" w:rsidRPr="00EF4903">
        <w:rPr>
          <w:rFonts w:ascii="Arial Nova Light" w:hAnsi="Arial Nova Light" w:cs="Arial"/>
          <w:bCs/>
        </w:rPr>
        <w:t xml:space="preserve">resolución </w:t>
      </w:r>
      <w:bookmarkStart w:id="12" w:name="_Hlk67502425"/>
      <w:r w:rsidR="00AF09DB" w:rsidRPr="00EF4903">
        <w:rPr>
          <w:rFonts w:ascii="Arial Nova Light" w:hAnsi="Arial Nova Light" w:cs="Arial"/>
          <w:b/>
        </w:rPr>
        <w:t>CJ/JIN/74/2021</w:t>
      </w:r>
      <w:r w:rsidR="00AF09DB" w:rsidRPr="00EF4903">
        <w:rPr>
          <w:rFonts w:ascii="Arial Nova Light" w:hAnsi="Arial Nova Light" w:cs="Arial"/>
          <w:bCs/>
        </w:rPr>
        <w:t>,</w:t>
      </w:r>
      <w:r w:rsidRPr="00EF4903">
        <w:rPr>
          <w:rFonts w:ascii="Arial Nova Light" w:hAnsi="Arial Nova Light" w:cs="Arial"/>
          <w:bCs/>
        </w:rPr>
        <w:t xml:space="preserve"> de la </w:t>
      </w:r>
      <w:r w:rsidR="009C574A" w:rsidRPr="00EF4903">
        <w:rPr>
          <w:rFonts w:ascii="Arial Nova Light" w:hAnsi="Arial Nova Light" w:cs="Arial"/>
          <w:bCs/>
        </w:rPr>
        <w:t>Comisión de Justicia del PAN</w:t>
      </w:r>
      <w:bookmarkEnd w:id="12"/>
      <w:r w:rsidRPr="00EF4903">
        <w:rPr>
          <w:rFonts w:ascii="Arial Nova Light" w:hAnsi="Arial Nova Light" w:cs="Arial"/>
          <w:bCs/>
        </w:rPr>
        <w:t>.</w:t>
      </w:r>
    </w:p>
    <w:p w14:paraId="77DBDC02" w14:textId="4894296B" w:rsidR="00027954" w:rsidRPr="00EF4903" w:rsidRDefault="00027954" w:rsidP="00D034C8">
      <w:pPr>
        <w:pStyle w:val="NormalWeb"/>
        <w:tabs>
          <w:tab w:val="left" w:pos="284"/>
        </w:tabs>
        <w:spacing w:line="360" w:lineRule="auto"/>
        <w:ind w:right="49"/>
        <w:contextualSpacing/>
        <w:mirrorIndents/>
        <w:jc w:val="both"/>
        <w:rPr>
          <w:rFonts w:ascii="Arial Nova Light" w:hAnsi="Arial Nova Light" w:cs="Arial"/>
        </w:rPr>
      </w:pPr>
    </w:p>
    <w:p w14:paraId="288A4D61" w14:textId="21BD13A7" w:rsidR="000E1B9D" w:rsidRPr="00EF4903" w:rsidRDefault="000E1B9D" w:rsidP="00D034C8">
      <w:pPr>
        <w:pStyle w:val="NormalWeb"/>
        <w:tabs>
          <w:tab w:val="left" w:pos="284"/>
          <w:tab w:val="center" w:pos="4419"/>
          <w:tab w:val="right" w:pos="8838"/>
        </w:tabs>
        <w:spacing w:before="0" w:beforeAutospacing="0" w:after="0" w:afterAutospacing="0" w:line="360" w:lineRule="auto"/>
        <w:contextualSpacing/>
        <w:mirrorIndents/>
        <w:jc w:val="both"/>
        <w:rPr>
          <w:rFonts w:ascii="Arial Nova Light" w:hAnsi="Arial Nova Light" w:cs="Arial"/>
          <w:b/>
        </w:rPr>
      </w:pPr>
    </w:p>
    <w:p w14:paraId="7A5CAD5D" w14:textId="7544067C" w:rsidR="004F3C79" w:rsidRPr="00EF4903" w:rsidRDefault="00667C21" w:rsidP="008419C1">
      <w:pPr>
        <w:pStyle w:val="NormalWeb"/>
        <w:spacing w:before="0" w:beforeAutospacing="0" w:after="0" w:afterAutospacing="0" w:line="360" w:lineRule="auto"/>
        <w:mirrorIndents/>
        <w:jc w:val="both"/>
        <w:rPr>
          <w:rFonts w:ascii="Arial Nova Light" w:hAnsi="Arial Nova Light" w:cs="Arial"/>
        </w:rPr>
      </w:pPr>
      <w:r w:rsidRPr="00EF4903">
        <w:rPr>
          <w:rFonts w:ascii="Arial Nova Light" w:hAnsi="Arial Nova Light" w:cs="Arial"/>
          <w:b/>
        </w:rPr>
        <w:t>NOTIFÍQUESE</w:t>
      </w:r>
      <w:r w:rsidR="000E1B9D" w:rsidRPr="00EF4903">
        <w:rPr>
          <w:rFonts w:ascii="Arial Nova Light" w:hAnsi="Arial Nova Light" w:cs="Arial"/>
          <w:b/>
        </w:rPr>
        <w:t xml:space="preserve"> </w:t>
      </w:r>
      <w:r w:rsidR="000E1B9D" w:rsidRPr="00EF4903">
        <w:rPr>
          <w:rFonts w:ascii="Arial Nova Light" w:hAnsi="Arial Nova Light" w:cs="Arial"/>
        </w:rPr>
        <w:t xml:space="preserve">y en su oportunidad, archívese el presente expediente como asunto concluido. </w:t>
      </w:r>
    </w:p>
    <w:p w14:paraId="038DF3B3" w14:textId="77777777" w:rsidR="004F3C79" w:rsidRPr="00EF4903" w:rsidRDefault="004F3C79" w:rsidP="008419C1">
      <w:pPr>
        <w:pStyle w:val="NormalWeb"/>
        <w:spacing w:before="0" w:beforeAutospacing="0" w:after="0" w:afterAutospacing="0" w:line="360" w:lineRule="auto"/>
        <w:mirrorIndents/>
        <w:jc w:val="both"/>
        <w:rPr>
          <w:rFonts w:ascii="Arial Nova Light" w:hAnsi="Arial Nova Light" w:cs="Arial"/>
        </w:rPr>
      </w:pPr>
    </w:p>
    <w:p w14:paraId="4BA1EDC6" w14:textId="5073BFB2" w:rsidR="00964356" w:rsidRPr="00EF4903" w:rsidRDefault="00964356" w:rsidP="008419C1">
      <w:pPr>
        <w:pStyle w:val="NormalWeb"/>
        <w:spacing w:before="0" w:beforeAutospacing="0" w:after="0" w:afterAutospacing="0" w:line="360" w:lineRule="auto"/>
        <w:mirrorIndents/>
        <w:jc w:val="both"/>
        <w:rPr>
          <w:rFonts w:ascii="Arial Nova Light" w:hAnsi="Arial Nova Light" w:cs="Arial"/>
        </w:rPr>
      </w:pPr>
      <w:r w:rsidRPr="00EF4903">
        <w:rPr>
          <w:rFonts w:ascii="Arial Nova Light" w:hAnsi="Arial Nova Light" w:cs="Arial"/>
        </w:rPr>
        <w:t>Así lo acordó el Pleno del Tribunal Electoral del Estado de Aguascalientes, ante el Secretario General de Acuerdos, quien autoriza y da fe.</w:t>
      </w:r>
    </w:p>
    <w:p w14:paraId="4D68085E" w14:textId="77777777" w:rsidR="00856473" w:rsidRPr="00EF4903" w:rsidRDefault="00856473" w:rsidP="008419C1">
      <w:pPr>
        <w:pStyle w:val="NormalWeb"/>
        <w:spacing w:before="0" w:beforeAutospacing="0" w:after="0" w:afterAutospacing="0" w:line="360" w:lineRule="auto"/>
        <w:mirrorIndents/>
        <w:jc w:val="both"/>
        <w:rPr>
          <w:rFonts w:ascii="Arial Nova Light" w:hAnsi="Arial Nova Light" w:cs="Arial"/>
        </w:rPr>
      </w:pPr>
    </w:p>
    <w:tbl>
      <w:tblPr>
        <w:tblW w:w="8789" w:type="dxa"/>
        <w:jc w:val="center"/>
        <w:tblLayout w:type="fixed"/>
        <w:tblLook w:val="0400" w:firstRow="0" w:lastRow="0" w:firstColumn="0" w:lastColumn="0" w:noHBand="0" w:noVBand="1"/>
      </w:tblPr>
      <w:tblGrid>
        <w:gridCol w:w="4112"/>
        <w:gridCol w:w="4677"/>
      </w:tblGrid>
      <w:tr w:rsidR="000E1B9D" w:rsidRPr="00EF4903" w14:paraId="3EC1199E" w14:textId="77777777" w:rsidTr="0055116E">
        <w:trPr>
          <w:trHeight w:val="1597"/>
          <w:jc w:val="center"/>
        </w:trPr>
        <w:tc>
          <w:tcPr>
            <w:tcW w:w="8789" w:type="dxa"/>
            <w:gridSpan w:val="2"/>
          </w:tcPr>
          <w:p w14:paraId="448DD143" w14:textId="775CAEEB"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p>
          <w:p w14:paraId="0FA1D78D" w14:textId="32061E50"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MAGISTRADA PRESIDENTA</w:t>
            </w:r>
          </w:p>
          <w:p w14:paraId="4ED6F864" w14:textId="298555AC" w:rsidR="000E1B9D"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12EEDDCC" w14:textId="3392F01F" w:rsidR="001B190A" w:rsidRPr="00EF4903" w:rsidRDefault="001B190A" w:rsidP="00D15057">
            <w:pPr>
              <w:pBdr>
                <w:top w:val="nil"/>
                <w:left w:val="nil"/>
                <w:bottom w:val="nil"/>
                <w:right w:val="nil"/>
                <w:between w:val="nil"/>
              </w:pBdr>
              <w:ind w:right="840"/>
              <w:rPr>
                <w:rFonts w:ascii="Arial Nova Light" w:eastAsia="Arial Nova" w:hAnsi="Arial Nova Light" w:cs="Arial"/>
                <w:b/>
                <w:iCs/>
                <w:sz w:val="24"/>
                <w:szCs w:val="24"/>
              </w:rPr>
            </w:pPr>
          </w:p>
          <w:p w14:paraId="2803E8B3" w14:textId="77777777"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3902E2BC" w14:textId="7777777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CLAUDIA ELOISA DÍAZ DE LEÓN GONZÁLEZ</w:t>
            </w:r>
          </w:p>
        </w:tc>
      </w:tr>
      <w:tr w:rsidR="000E1B9D" w:rsidRPr="00EF4903" w14:paraId="06846C00" w14:textId="77777777" w:rsidTr="0055116E">
        <w:trPr>
          <w:trHeight w:val="1547"/>
          <w:jc w:val="center"/>
        </w:trPr>
        <w:tc>
          <w:tcPr>
            <w:tcW w:w="4112" w:type="dxa"/>
          </w:tcPr>
          <w:p w14:paraId="11009BA4" w14:textId="5110ED09"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p>
          <w:p w14:paraId="5F5FA2DD" w14:textId="5D1B0911"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MAGISTRADA</w:t>
            </w:r>
          </w:p>
          <w:p w14:paraId="72F7F2A4" w14:textId="5AF01CFD" w:rsidR="000E1B9D"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02298702" w14:textId="57DD2CE2" w:rsidR="001B190A" w:rsidRPr="00EF4903" w:rsidRDefault="001B190A" w:rsidP="00D15057">
            <w:pPr>
              <w:pBdr>
                <w:top w:val="nil"/>
                <w:left w:val="nil"/>
                <w:bottom w:val="nil"/>
                <w:right w:val="nil"/>
                <w:between w:val="nil"/>
              </w:pBdr>
              <w:ind w:right="840"/>
              <w:rPr>
                <w:rFonts w:ascii="Arial Nova Light" w:eastAsia="Arial Nova" w:hAnsi="Arial Nova Light" w:cs="Arial"/>
                <w:b/>
                <w:iCs/>
                <w:sz w:val="24"/>
                <w:szCs w:val="24"/>
              </w:rPr>
            </w:pPr>
          </w:p>
          <w:p w14:paraId="2D246F2C" w14:textId="77777777"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69C9AC8B" w14:textId="7777777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 xml:space="preserve">LAURA HORTENSIA LLAMAS HERNÁNDEZ </w:t>
            </w:r>
          </w:p>
        </w:tc>
        <w:tc>
          <w:tcPr>
            <w:tcW w:w="4677" w:type="dxa"/>
          </w:tcPr>
          <w:p w14:paraId="78ED4E39" w14:textId="53980200"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p>
          <w:p w14:paraId="42DED8F8" w14:textId="7ADF7393"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MAGISTRADO</w:t>
            </w:r>
          </w:p>
          <w:p w14:paraId="7A366A19" w14:textId="5E59917C"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14913047" w14:textId="2E4435E2" w:rsidR="000E1B9D"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738BFF1C" w14:textId="77777777" w:rsidR="001B190A" w:rsidRPr="00EF4903" w:rsidRDefault="001B190A" w:rsidP="00D15057">
            <w:pPr>
              <w:pBdr>
                <w:top w:val="nil"/>
                <w:left w:val="nil"/>
                <w:bottom w:val="nil"/>
                <w:right w:val="nil"/>
                <w:between w:val="nil"/>
              </w:pBdr>
              <w:ind w:right="840"/>
              <w:rPr>
                <w:rFonts w:ascii="Arial Nova Light" w:eastAsia="Arial Nova" w:hAnsi="Arial Nova Light" w:cs="Arial"/>
                <w:b/>
                <w:iCs/>
                <w:sz w:val="24"/>
                <w:szCs w:val="24"/>
              </w:rPr>
            </w:pPr>
          </w:p>
          <w:p w14:paraId="20F5DC8D" w14:textId="7777777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 xml:space="preserve">HÉCTOR SALVADOR </w:t>
            </w:r>
          </w:p>
          <w:p w14:paraId="131ACF03" w14:textId="7777777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HERNÁNDEZ GALLEGOS</w:t>
            </w:r>
          </w:p>
        </w:tc>
      </w:tr>
      <w:tr w:rsidR="000E1B9D" w:rsidRPr="00EF4903" w14:paraId="5CFF7062" w14:textId="77777777" w:rsidTr="0055116E">
        <w:trPr>
          <w:trHeight w:val="1442"/>
          <w:jc w:val="center"/>
        </w:trPr>
        <w:tc>
          <w:tcPr>
            <w:tcW w:w="8789" w:type="dxa"/>
            <w:gridSpan w:val="2"/>
          </w:tcPr>
          <w:p w14:paraId="21300189" w14:textId="77777777"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49B7ADD3" w14:textId="2C4AF9E0"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26945551" w14:textId="342C510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SECRETARIO GENERAL DE ACUERDOS</w:t>
            </w:r>
          </w:p>
          <w:p w14:paraId="2399B9DA" w14:textId="6477D776" w:rsidR="000E1B9D" w:rsidRDefault="000E1B9D" w:rsidP="0055116E">
            <w:pPr>
              <w:pBdr>
                <w:top w:val="nil"/>
                <w:left w:val="nil"/>
                <w:bottom w:val="nil"/>
                <w:right w:val="nil"/>
                <w:between w:val="nil"/>
              </w:pBdr>
              <w:ind w:right="840"/>
              <w:jc w:val="center"/>
              <w:rPr>
                <w:rFonts w:ascii="Arial Nova Light" w:eastAsia="Arial Nova" w:hAnsi="Arial Nova Light" w:cs="Arial"/>
                <w:b/>
                <w:iCs/>
                <w:sz w:val="24"/>
                <w:szCs w:val="24"/>
              </w:rPr>
            </w:pPr>
          </w:p>
          <w:p w14:paraId="52B27885" w14:textId="1E420F9E" w:rsidR="001B190A" w:rsidRPr="00EF4903" w:rsidRDefault="001B190A" w:rsidP="0055116E">
            <w:pPr>
              <w:pBdr>
                <w:top w:val="nil"/>
                <w:left w:val="nil"/>
                <w:bottom w:val="nil"/>
                <w:right w:val="nil"/>
                <w:between w:val="nil"/>
              </w:pBdr>
              <w:ind w:right="840"/>
              <w:jc w:val="center"/>
              <w:rPr>
                <w:rFonts w:ascii="Arial Nova Light" w:eastAsia="Arial Nova" w:hAnsi="Arial Nova Light" w:cs="Arial"/>
                <w:b/>
                <w:iCs/>
                <w:sz w:val="24"/>
                <w:szCs w:val="24"/>
              </w:rPr>
            </w:pPr>
          </w:p>
          <w:p w14:paraId="5B7BA73A" w14:textId="77777777" w:rsidR="000E1B9D" w:rsidRPr="00EF4903" w:rsidRDefault="000E1B9D" w:rsidP="00D15057">
            <w:pPr>
              <w:pBdr>
                <w:top w:val="nil"/>
                <w:left w:val="nil"/>
                <w:bottom w:val="nil"/>
                <w:right w:val="nil"/>
                <w:between w:val="nil"/>
              </w:pBdr>
              <w:ind w:right="840"/>
              <w:rPr>
                <w:rFonts w:ascii="Arial Nova Light" w:eastAsia="Arial Nova" w:hAnsi="Arial Nova Light" w:cs="Arial"/>
                <w:b/>
                <w:iCs/>
                <w:sz w:val="24"/>
                <w:szCs w:val="24"/>
              </w:rPr>
            </w:pPr>
          </w:p>
          <w:p w14:paraId="31CB3D67" w14:textId="77777777" w:rsidR="000E1B9D" w:rsidRPr="00EF4903" w:rsidRDefault="000E1B9D" w:rsidP="00D15057">
            <w:pPr>
              <w:pBdr>
                <w:top w:val="nil"/>
                <w:left w:val="nil"/>
                <w:bottom w:val="nil"/>
                <w:right w:val="nil"/>
                <w:between w:val="nil"/>
              </w:pBdr>
              <w:ind w:left="142" w:right="840"/>
              <w:jc w:val="center"/>
              <w:rPr>
                <w:rFonts w:ascii="Arial Nova Light" w:eastAsia="Arial Nova" w:hAnsi="Arial Nova Light" w:cs="Arial"/>
                <w:b/>
                <w:iCs/>
                <w:sz w:val="24"/>
                <w:szCs w:val="24"/>
              </w:rPr>
            </w:pPr>
            <w:r w:rsidRPr="00EF4903">
              <w:rPr>
                <w:rFonts w:ascii="Arial Nova Light" w:eastAsia="Arial Nova" w:hAnsi="Arial Nova Light" w:cs="Arial"/>
                <w:b/>
                <w:iCs/>
                <w:sz w:val="24"/>
                <w:szCs w:val="24"/>
              </w:rPr>
              <w:t>JESÚS OCIEL BAENA SAUCEDO</w:t>
            </w:r>
          </w:p>
        </w:tc>
      </w:tr>
    </w:tbl>
    <w:p w14:paraId="0CDAF320" w14:textId="77777777" w:rsidR="00E149C1" w:rsidRPr="00EF4903" w:rsidRDefault="00E149C1" w:rsidP="00E117F0">
      <w:pPr>
        <w:spacing w:line="360" w:lineRule="auto"/>
        <w:jc w:val="both"/>
        <w:rPr>
          <w:rFonts w:ascii="Arial Nova Light" w:hAnsi="Arial Nova Light" w:cs="Arial"/>
          <w:bCs/>
          <w:sz w:val="24"/>
          <w:szCs w:val="24"/>
        </w:rPr>
      </w:pPr>
    </w:p>
    <w:sectPr w:rsidR="00E149C1" w:rsidRPr="00EF4903" w:rsidSect="00A177D4">
      <w:headerReference w:type="even" r:id="rId10"/>
      <w:headerReference w:type="default" r:id="rId11"/>
      <w:footerReference w:type="even" r:id="rId12"/>
      <w:footerReference w:type="default" r:id="rId13"/>
      <w:headerReference w:type="first" r:id="rId14"/>
      <w:footerReference w:type="first" r:id="rId15"/>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27D06" w14:textId="77777777" w:rsidR="00E00706" w:rsidRDefault="00E00706" w:rsidP="00E5535C">
      <w:r>
        <w:separator/>
      </w:r>
    </w:p>
  </w:endnote>
  <w:endnote w:type="continuationSeparator" w:id="0">
    <w:p w14:paraId="0FF85CA0" w14:textId="77777777" w:rsidR="00E00706" w:rsidRDefault="00E00706" w:rsidP="00E5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75BD" w14:textId="77777777" w:rsidR="00FE0E49" w:rsidRDefault="00FE0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C872" w14:textId="77777777" w:rsidR="00FE0E49" w:rsidRDefault="00FE0E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5EDB" w14:textId="77777777" w:rsidR="00FE0E49" w:rsidRDefault="00FE0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1F71" w14:textId="77777777" w:rsidR="00E00706" w:rsidRDefault="00E00706" w:rsidP="00E5535C">
      <w:r>
        <w:separator/>
      </w:r>
    </w:p>
  </w:footnote>
  <w:footnote w:type="continuationSeparator" w:id="0">
    <w:p w14:paraId="1EF2B4EC" w14:textId="77777777" w:rsidR="00E00706" w:rsidRDefault="00E00706" w:rsidP="00E5535C">
      <w:r>
        <w:continuationSeparator/>
      </w:r>
    </w:p>
  </w:footnote>
  <w:footnote w:id="1">
    <w:p w14:paraId="67536F61" w14:textId="6224C632" w:rsidR="00A04EA6" w:rsidRPr="00B637DB" w:rsidRDefault="00A04EA6">
      <w:pPr>
        <w:pStyle w:val="Textonotapie"/>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Encargado de despacho de la Secretaría de Estudio adscrito a la Ponencia I del TEEA. </w:t>
      </w:r>
    </w:p>
  </w:footnote>
  <w:footnote w:id="2">
    <w:p w14:paraId="3107DC72" w14:textId="48D23B63" w:rsidR="0039383C" w:rsidRPr="00B637DB" w:rsidRDefault="0039383C">
      <w:pPr>
        <w:pStyle w:val="Textonotapie"/>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Disponible para consulta en la URL: </w:t>
      </w:r>
      <w:r w:rsidR="0079002C" w:rsidRPr="00B637DB">
        <w:rPr>
          <w:rFonts w:ascii="Arial Nova Light" w:hAnsi="Arial Nova Light"/>
          <w:sz w:val="16"/>
          <w:szCs w:val="16"/>
        </w:rPr>
        <w:t xml:space="preserve"> </w:t>
      </w:r>
      <w:r w:rsidRPr="00B637DB">
        <w:rPr>
          <w:rFonts w:ascii="Arial Nova Light" w:hAnsi="Arial Nova Light"/>
          <w:sz w:val="16"/>
          <w:szCs w:val="16"/>
        </w:rPr>
        <w:t>https://www.dropbox.com/sh/rd4o6bfi4l07miw/AAAsNX59WsgDW-EKlyuXTgU4a?dl=0&amp;preview=INVITACION+DIPUTACIONES+LOCALES+AGUASCALIENTES.pdf</w:t>
      </w:r>
    </w:p>
  </w:footnote>
  <w:footnote w:id="3">
    <w:p w14:paraId="3136027A" w14:textId="77777777" w:rsidR="000120DE" w:rsidRPr="00B637DB" w:rsidRDefault="000120DE" w:rsidP="000120DE">
      <w:pPr>
        <w:pStyle w:val="Textonotapie"/>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Comisión Organizadora Electoral del Partido Acción Nacional. </w:t>
      </w:r>
    </w:p>
  </w:footnote>
  <w:footnote w:id="4">
    <w:p w14:paraId="651C36C1" w14:textId="77777777" w:rsidR="007E18D3" w:rsidRPr="00B637DB" w:rsidRDefault="007E18D3" w:rsidP="007E18D3">
      <w:pPr>
        <w:pBdr>
          <w:top w:val="nil"/>
          <w:left w:val="nil"/>
          <w:bottom w:val="nil"/>
          <w:right w:val="nil"/>
          <w:between w:val="nil"/>
        </w:pBdr>
        <w:jc w:val="both"/>
        <w:rPr>
          <w:rFonts w:ascii="Arial Nova Light" w:eastAsia="Arial Nova" w:hAnsi="Arial Nova Light" w:cs="Arial Nova"/>
          <w:sz w:val="16"/>
          <w:szCs w:val="16"/>
        </w:rPr>
      </w:pPr>
      <w:r w:rsidRPr="00B637DB">
        <w:rPr>
          <w:rFonts w:ascii="Arial Nova Light" w:hAnsi="Arial Nova Light"/>
          <w:sz w:val="16"/>
          <w:szCs w:val="16"/>
          <w:vertAlign w:val="superscript"/>
        </w:rPr>
        <w:footnoteRef/>
      </w:r>
      <w:r w:rsidRPr="00B637DB">
        <w:rPr>
          <w:rFonts w:ascii="Arial Nova Light" w:eastAsia="Arial Nova" w:hAnsi="Arial Nova Light" w:cs="Arial Nova"/>
          <w:sz w:val="16"/>
          <w:szCs w:val="16"/>
        </w:rPr>
        <w:t xml:space="preserve"> Jurisprudencia 2a./J. 58/2010. CONCEPTOS DE VIOLACIÓN O AGRAVIOS. PARA CUMPLIR CON LOS PRINCIPIOS DE CONGRUENCIA Y EXHAUSTIVIDAD EN LAS SENTENCIAS DE AMPARO ES INNECESARIA SU TRANSCRIPCIÓN. Consultable en la URL: </w:t>
      </w:r>
      <w:hyperlink r:id="rId1">
        <w:r w:rsidRPr="00B637DB">
          <w:rPr>
            <w:rFonts w:ascii="Arial Nova Light" w:eastAsia="Arial Nova" w:hAnsi="Arial Nova Light" w:cs="Arial Nova"/>
            <w:sz w:val="16"/>
            <w:szCs w:val="16"/>
            <w:u w:val="single"/>
          </w:rPr>
          <w:t>https://sjf.scjn.gob.mx/sjfsist/Paginas/DetalleGeneralV2.aspx?Clase=DetalleTesisBL&amp;ID=164618&amp;Semanario=0</w:t>
        </w:r>
      </w:hyperlink>
      <w:r w:rsidRPr="00B637DB">
        <w:rPr>
          <w:rFonts w:ascii="Arial Nova Light" w:eastAsia="Arial Nova" w:hAnsi="Arial Nova Light" w:cs="Arial Nova"/>
          <w:sz w:val="16"/>
          <w:szCs w:val="16"/>
        </w:rPr>
        <w:t xml:space="preserve"> </w:t>
      </w:r>
    </w:p>
  </w:footnote>
  <w:footnote w:id="5">
    <w:p w14:paraId="68A25BB5" w14:textId="48D6974B" w:rsidR="00D77805" w:rsidRPr="00B637DB" w:rsidRDefault="00D77805" w:rsidP="00114AED">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w:t>
      </w:r>
      <w:r w:rsidR="00114AED" w:rsidRPr="00B637DB">
        <w:rPr>
          <w:rFonts w:ascii="Arial Nova Light" w:hAnsi="Arial Nova Light"/>
          <w:b/>
          <w:bCs/>
          <w:sz w:val="16"/>
          <w:szCs w:val="16"/>
        </w:rPr>
        <w:t xml:space="preserve">Artículo </w:t>
      </w:r>
      <w:r w:rsidRPr="00B637DB">
        <w:rPr>
          <w:rFonts w:ascii="Arial Nova Light" w:hAnsi="Arial Nova Light"/>
          <w:b/>
          <w:bCs/>
          <w:sz w:val="16"/>
          <w:szCs w:val="16"/>
        </w:rPr>
        <w:t>102</w:t>
      </w:r>
      <w:r w:rsidR="00114AED" w:rsidRPr="00B637DB">
        <w:rPr>
          <w:rFonts w:ascii="Arial Nova Light" w:hAnsi="Arial Nova Light"/>
          <w:b/>
          <w:bCs/>
          <w:sz w:val="16"/>
          <w:szCs w:val="16"/>
        </w:rPr>
        <w:t xml:space="preserve">, </w:t>
      </w:r>
      <w:r w:rsidRPr="00B637DB">
        <w:rPr>
          <w:rFonts w:ascii="Arial Nova Light" w:hAnsi="Arial Nova Light"/>
          <w:b/>
          <w:bCs/>
          <w:sz w:val="16"/>
          <w:szCs w:val="16"/>
        </w:rPr>
        <w:t xml:space="preserve">párrafo </w:t>
      </w:r>
      <w:r w:rsidR="00114AED" w:rsidRPr="00B637DB">
        <w:rPr>
          <w:rFonts w:ascii="Arial Nova Light" w:hAnsi="Arial Nova Light"/>
          <w:b/>
          <w:bCs/>
          <w:sz w:val="16"/>
          <w:szCs w:val="16"/>
        </w:rPr>
        <w:t>5 de los Estatutos del PAN:</w:t>
      </w:r>
      <w:r w:rsidR="00114AED" w:rsidRPr="00B637DB">
        <w:rPr>
          <w:rFonts w:ascii="Arial Nova Light" w:hAnsi="Arial Nova Light"/>
          <w:sz w:val="16"/>
          <w:szCs w:val="16"/>
        </w:rPr>
        <w:t xml:space="preserve"> La designación de candidatos, bajo cualquier supuesto o circunstancia contenida en los estatutos o reglamentos, de la persona que ocupará la candidatura a cargos de elección popular, estará sujeta a los siguientes términos: 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footnote>
  <w:footnote w:id="6">
    <w:p w14:paraId="7101E166" w14:textId="77777777" w:rsidR="00AF67FB" w:rsidRPr="00B637DB" w:rsidRDefault="00B42B70" w:rsidP="00114AED">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00AF67FB" w:rsidRPr="00B637DB">
        <w:rPr>
          <w:rFonts w:ascii="Arial Nova Light" w:hAnsi="Arial Nova Light"/>
          <w:sz w:val="16"/>
          <w:szCs w:val="16"/>
        </w:rPr>
        <w:t xml:space="preserve">Disponible para consulta en la URL: </w:t>
      </w:r>
    </w:p>
    <w:p w14:paraId="4FEAABFB" w14:textId="456BB31A" w:rsidR="00B42B70" w:rsidRPr="00B637DB" w:rsidRDefault="00E00706" w:rsidP="00114AED">
      <w:pPr>
        <w:pStyle w:val="Textonotapie"/>
        <w:jc w:val="both"/>
        <w:rPr>
          <w:rFonts w:ascii="Arial Nova Light" w:hAnsi="Arial Nova Light"/>
          <w:sz w:val="16"/>
          <w:szCs w:val="16"/>
        </w:rPr>
      </w:pPr>
      <w:hyperlink r:id="rId2" w:history="1">
        <w:r w:rsidR="00AF67FB" w:rsidRPr="00B637DB">
          <w:rPr>
            <w:rStyle w:val="Hipervnculo"/>
            <w:rFonts w:ascii="Arial Nova Light" w:hAnsi="Arial Nova Light"/>
            <w:color w:val="auto"/>
            <w:sz w:val="16"/>
            <w:szCs w:val="16"/>
          </w:rPr>
          <w:t>https://www.dropbox.com/sh/kflcmzx0jr4vnan/AAB0RT77z_ovXyNhXuTssEh8a?dl=0&amp;preview=INVITACI%C3%93N_PROCESO_INTERNO_DE_DESIGNACI%C3%93N_CANDIDATURAS_DIP_LOCALES.pdf</w:t>
        </w:r>
      </w:hyperlink>
      <w:r w:rsidR="006E1C21" w:rsidRPr="00B637DB">
        <w:rPr>
          <w:rFonts w:ascii="Arial Nova Light" w:hAnsi="Arial Nova Light"/>
          <w:sz w:val="16"/>
          <w:szCs w:val="16"/>
        </w:rPr>
        <w:t xml:space="preserve"> </w:t>
      </w:r>
    </w:p>
  </w:footnote>
  <w:footnote w:id="7">
    <w:p w14:paraId="39EBF9F4" w14:textId="470C19B5" w:rsidR="00321962" w:rsidRPr="00B637DB" w:rsidRDefault="00321962">
      <w:pPr>
        <w:pStyle w:val="Textonotapie"/>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w:t>
      </w:r>
      <w:r w:rsidR="004F429D">
        <w:rPr>
          <w:rFonts w:ascii="Arial Nova Light" w:hAnsi="Arial Nova Light"/>
          <w:sz w:val="16"/>
          <w:szCs w:val="16"/>
        </w:rPr>
        <w:t xml:space="preserve">Visible en fojas </w:t>
      </w:r>
      <w:r w:rsidR="00DB47E7">
        <w:rPr>
          <w:rFonts w:ascii="Arial Nova Light" w:hAnsi="Arial Nova Light"/>
          <w:sz w:val="16"/>
          <w:szCs w:val="16"/>
        </w:rPr>
        <w:t xml:space="preserve">77-94 </w:t>
      </w:r>
      <w:r w:rsidR="004F429D">
        <w:rPr>
          <w:rFonts w:ascii="Arial Nova Light" w:hAnsi="Arial Nova Light"/>
          <w:sz w:val="16"/>
          <w:szCs w:val="16"/>
        </w:rPr>
        <w:t>del expediente TEEA-JDC-015/2021</w:t>
      </w:r>
    </w:p>
  </w:footnote>
  <w:footnote w:id="8">
    <w:p w14:paraId="45DBC42A" w14:textId="77777777" w:rsidR="005F3291" w:rsidRPr="00B637DB" w:rsidRDefault="005F3291" w:rsidP="00FA703E">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SUP-JDC-120/2018 y acumulados, página 15, último párrafo.</w:t>
      </w:r>
    </w:p>
  </w:footnote>
  <w:footnote w:id="9">
    <w:p w14:paraId="1B015D4C" w14:textId="77777777" w:rsidR="005F3291" w:rsidRPr="00B637DB" w:rsidRDefault="005F3291" w:rsidP="00FA703E">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SUP-REC-28/2015 y acumulados, así como SUP-REC-40/2015.</w:t>
      </w:r>
    </w:p>
  </w:footnote>
  <w:footnote w:id="10">
    <w:p w14:paraId="6C65531E" w14:textId="64C885BA" w:rsidR="001C6CB1" w:rsidRPr="00B637DB" w:rsidRDefault="001C6CB1">
      <w:pPr>
        <w:pStyle w:val="Textonotapie"/>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Tabla contenida en el Dictamen que contiene “</w:t>
      </w:r>
      <w:r w:rsidR="004F429D">
        <w:rPr>
          <w:rFonts w:ascii="Arial Nova Light" w:hAnsi="Arial Nova Light"/>
          <w:sz w:val="16"/>
          <w:szCs w:val="16"/>
        </w:rPr>
        <w:t>L</w:t>
      </w:r>
      <w:r w:rsidRPr="00B637DB">
        <w:rPr>
          <w:rFonts w:ascii="Arial Nova Light" w:hAnsi="Arial Nova Light"/>
          <w:sz w:val="16"/>
          <w:szCs w:val="16"/>
        </w:rPr>
        <w:t>a propuesta de las Candidaturas a la designación a cargos de los Distritos Electorales Uninominales Locales I, II,</w:t>
      </w:r>
      <w:r w:rsidR="006A6A47">
        <w:rPr>
          <w:rFonts w:ascii="Arial Nova Light" w:hAnsi="Arial Nova Light"/>
          <w:sz w:val="16"/>
          <w:szCs w:val="16"/>
        </w:rPr>
        <w:t xml:space="preserve"> </w:t>
      </w:r>
      <w:r w:rsidRPr="00B637DB">
        <w:rPr>
          <w:rFonts w:ascii="Arial Nova Light" w:hAnsi="Arial Nova Light"/>
          <w:sz w:val="16"/>
          <w:szCs w:val="16"/>
        </w:rPr>
        <w:t>IV,</w:t>
      </w:r>
      <w:r w:rsidR="006A6A47">
        <w:rPr>
          <w:rFonts w:ascii="Arial Nova Light" w:hAnsi="Arial Nova Light"/>
          <w:sz w:val="16"/>
          <w:szCs w:val="16"/>
        </w:rPr>
        <w:t xml:space="preserve"> </w:t>
      </w:r>
      <w:r w:rsidRPr="00B637DB">
        <w:rPr>
          <w:rFonts w:ascii="Arial Nova Light" w:hAnsi="Arial Nova Light"/>
          <w:sz w:val="16"/>
          <w:szCs w:val="16"/>
        </w:rPr>
        <w:t>V,</w:t>
      </w:r>
      <w:r w:rsidR="006A6A47">
        <w:rPr>
          <w:rFonts w:ascii="Arial Nova Light" w:hAnsi="Arial Nova Light"/>
          <w:sz w:val="16"/>
          <w:szCs w:val="16"/>
        </w:rPr>
        <w:t xml:space="preserve"> </w:t>
      </w:r>
      <w:r w:rsidRPr="00B637DB">
        <w:rPr>
          <w:rFonts w:ascii="Arial Nova Light" w:hAnsi="Arial Nova Light"/>
          <w:sz w:val="16"/>
          <w:szCs w:val="16"/>
        </w:rPr>
        <w:t>VI,</w:t>
      </w:r>
      <w:r w:rsidR="006A6A47">
        <w:rPr>
          <w:rFonts w:ascii="Arial Nova Light" w:hAnsi="Arial Nova Light"/>
          <w:sz w:val="16"/>
          <w:szCs w:val="16"/>
        </w:rPr>
        <w:t xml:space="preserve"> </w:t>
      </w:r>
      <w:r w:rsidRPr="00B637DB">
        <w:rPr>
          <w:rFonts w:ascii="Arial Nova Light" w:hAnsi="Arial Nova Light"/>
          <w:sz w:val="16"/>
          <w:szCs w:val="16"/>
        </w:rPr>
        <w:t>VII,</w:t>
      </w:r>
      <w:r w:rsidR="006A6A47">
        <w:rPr>
          <w:rFonts w:ascii="Arial Nova Light" w:hAnsi="Arial Nova Light"/>
          <w:sz w:val="16"/>
          <w:szCs w:val="16"/>
        </w:rPr>
        <w:t xml:space="preserve"> </w:t>
      </w:r>
      <w:r w:rsidRPr="00B637DB">
        <w:rPr>
          <w:rFonts w:ascii="Arial Nova Light" w:hAnsi="Arial Nova Light"/>
          <w:sz w:val="16"/>
          <w:szCs w:val="16"/>
        </w:rPr>
        <w:t>VIII,</w:t>
      </w:r>
      <w:r w:rsidR="006A6A47">
        <w:rPr>
          <w:rFonts w:ascii="Arial Nova Light" w:hAnsi="Arial Nova Light"/>
          <w:sz w:val="16"/>
          <w:szCs w:val="16"/>
        </w:rPr>
        <w:t xml:space="preserve"> </w:t>
      </w:r>
      <w:r w:rsidRPr="00B637DB">
        <w:rPr>
          <w:rFonts w:ascii="Arial Nova Light" w:hAnsi="Arial Nova Light"/>
          <w:sz w:val="16"/>
          <w:szCs w:val="16"/>
        </w:rPr>
        <w:t>IX</w:t>
      </w:r>
      <w:r w:rsidR="00B637DB" w:rsidRPr="00B637DB">
        <w:rPr>
          <w:rFonts w:ascii="Arial Nova Light" w:hAnsi="Arial Nova Light"/>
          <w:sz w:val="16"/>
          <w:szCs w:val="16"/>
        </w:rPr>
        <w:t>,</w:t>
      </w:r>
      <w:r w:rsidR="006A6A47">
        <w:rPr>
          <w:rFonts w:ascii="Arial Nova Light" w:hAnsi="Arial Nova Light"/>
          <w:sz w:val="16"/>
          <w:szCs w:val="16"/>
        </w:rPr>
        <w:t xml:space="preserve"> </w:t>
      </w:r>
      <w:r w:rsidR="00B637DB" w:rsidRPr="00B637DB">
        <w:rPr>
          <w:rFonts w:ascii="Arial Nova Light" w:hAnsi="Arial Nova Light"/>
          <w:sz w:val="16"/>
          <w:szCs w:val="16"/>
        </w:rPr>
        <w:t>XI,</w:t>
      </w:r>
      <w:r w:rsidR="006A6A47">
        <w:rPr>
          <w:rFonts w:ascii="Arial Nova Light" w:hAnsi="Arial Nova Light"/>
          <w:sz w:val="16"/>
          <w:szCs w:val="16"/>
        </w:rPr>
        <w:t xml:space="preserve"> </w:t>
      </w:r>
      <w:r w:rsidR="00B637DB" w:rsidRPr="00B637DB">
        <w:rPr>
          <w:rFonts w:ascii="Arial Nova Light" w:hAnsi="Arial Nova Light"/>
          <w:sz w:val="16"/>
          <w:szCs w:val="16"/>
        </w:rPr>
        <w:t>XIII,</w:t>
      </w:r>
      <w:r w:rsidR="006A6A47">
        <w:rPr>
          <w:rFonts w:ascii="Arial Nova Light" w:hAnsi="Arial Nova Light"/>
          <w:sz w:val="16"/>
          <w:szCs w:val="16"/>
        </w:rPr>
        <w:t xml:space="preserve"> </w:t>
      </w:r>
      <w:r w:rsidR="00B637DB" w:rsidRPr="00B637DB">
        <w:rPr>
          <w:rFonts w:ascii="Arial Nova Light" w:hAnsi="Arial Nova Light"/>
          <w:sz w:val="16"/>
          <w:szCs w:val="16"/>
        </w:rPr>
        <w:t>XIV,</w:t>
      </w:r>
      <w:r w:rsidR="006A6A47">
        <w:rPr>
          <w:rFonts w:ascii="Arial Nova Light" w:hAnsi="Arial Nova Light"/>
          <w:sz w:val="16"/>
          <w:szCs w:val="16"/>
        </w:rPr>
        <w:t xml:space="preserve"> </w:t>
      </w:r>
      <w:r w:rsidR="00B637DB" w:rsidRPr="00B637DB">
        <w:rPr>
          <w:rFonts w:ascii="Arial Nova Light" w:hAnsi="Arial Nova Light"/>
          <w:sz w:val="16"/>
          <w:szCs w:val="16"/>
        </w:rPr>
        <w:t>XV,</w:t>
      </w:r>
      <w:r w:rsidR="006A6A47">
        <w:rPr>
          <w:rFonts w:ascii="Arial Nova Light" w:hAnsi="Arial Nova Light"/>
          <w:sz w:val="16"/>
          <w:szCs w:val="16"/>
        </w:rPr>
        <w:t xml:space="preserve"> </w:t>
      </w:r>
      <w:r w:rsidR="00B637DB" w:rsidRPr="00B637DB">
        <w:rPr>
          <w:rFonts w:ascii="Arial Nova Light" w:hAnsi="Arial Nova Light"/>
          <w:sz w:val="16"/>
          <w:szCs w:val="16"/>
        </w:rPr>
        <w:t>XVII y XVIII, del Estado de Aguascalientes para el Proceso Electoral Local Concurrente 2020-2021 por el principio de Mayoría Relativa”</w:t>
      </w:r>
    </w:p>
  </w:footnote>
  <w:footnote w:id="11">
    <w:p w14:paraId="35906CD2" w14:textId="77777777" w:rsidR="00FA703E" w:rsidRPr="00B637DB" w:rsidRDefault="00321962" w:rsidP="00FA703E">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w:t>
      </w:r>
      <w:r w:rsidR="00FA703E" w:rsidRPr="00B637DB">
        <w:rPr>
          <w:rFonts w:ascii="Arial Nova Light" w:hAnsi="Arial Nova Light"/>
          <w:sz w:val="16"/>
          <w:szCs w:val="16"/>
        </w:rPr>
        <w:t xml:space="preserve">Artículo 92, </w:t>
      </w:r>
    </w:p>
    <w:p w14:paraId="4D8CFB49" w14:textId="77777777" w:rsidR="00FA703E"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 xml:space="preserve">1. Los militantes del Partido, elegirán a los candidatos a cargos de elección popular, salvo las excepciones y las modalidades previstas en el presente Estatuto. </w:t>
      </w:r>
    </w:p>
    <w:p w14:paraId="384260FD" w14:textId="77777777" w:rsidR="00FA703E"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 xml:space="preserve">2. Cuando se cumplan las condiciones establecidas en este Estatuto, y con la mayor anticipación posible, podrán implementarse como métodos alternos al de votación por militantes, la designación o la elección abierta de ciudadanos. </w:t>
      </w:r>
    </w:p>
    <w:p w14:paraId="62CA5930" w14:textId="3490F637" w:rsidR="00321962"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3. En tratándose de los métodos de votación por militantes, o elección abierta de ciudadanos, el Comité Ejecutivo Nacional podrá acordar, con la mayor anticipación posible y previo al plazo de emisión de convocatorias, las modalidades necesarias para facilitar el cumplimiento de la legislación aplicable, entre otras, la reserva de las elecciones en las que se podrán registrar solamente personas de un género determinado y demás similares para el cumplimiento de acciones afirmativas.</w:t>
      </w:r>
    </w:p>
  </w:footnote>
  <w:footnote w:id="12">
    <w:p w14:paraId="19E6DEC4" w14:textId="77777777" w:rsidR="00EF3607" w:rsidRPr="00B637DB" w:rsidRDefault="00321962" w:rsidP="00FA703E">
      <w:pPr>
        <w:pStyle w:val="Textonotapie"/>
        <w:jc w:val="both"/>
        <w:rPr>
          <w:rFonts w:ascii="Arial Nova Light" w:hAnsi="Arial Nova Light"/>
          <w:sz w:val="16"/>
          <w:szCs w:val="16"/>
        </w:rPr>
      </w:pPr>
      <w:r w:rsidRPr="00B637DB">
        <w:rPr>
          <w:rStyle w:val="Refdenotaalpie"/>
          <w:rFonts w:ascii="Arial Nova Light" w:hAnsi="Arial Nova Light"/>
          <w:sz w:val="16"/>
          <w:szCs w:val="16"/>
        </w:rPr>
        <w:footnoteRef/>
      </w:r>
      <w:r w:rsidRPr="00B637DB">
        <w:rPr>
          <w:rFonts w:ascii="Arial Nova Light" w:hAnsi="Arial Nova Light"/>
          <w:sz w:val="16"/>
          <w:szCs w:val="16"/>
        </w:rPr>
        <w:t xml:space="preserve"> </w:t>
      </w:r>
      <w:r w:rsidR="00FA703E" w:rsidRPr="00B637DB">
        <w:rPr>
          <w:rFonts w:ascii="Arial Nova Light" w:hAnsi="Arial Nova Light"/>
          <w:sz w:val="16"/>
          <w:szCs w:val="16"/>
        </w:rPr>
        <w:t xml:space="preserve">Artículo 102, </w:t>
      </w:r>
    </w:p>
    <w:p w14:paraId="5E0680F0" w14:textId="5EB67D04" w:rsidR="00FA703E"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 xml:space="preserve">Para el método de designación, previo a la emisión de las convocatorias, y en los términos previstos en el reglamento, la Comisión Permanente Nacional, podrá acordar como método de selección de candidatos, la designación, en los supuestos siguientes: </w:t>
      </w:r>
    </w:p>
    <w:p w14:paraId="14989749" w14:textId="3A8D51B4" w:rsidR="00321962"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5. La designación de candidatos, bajo cualquier supuesto o circunstancia contenida en los estatutos o reglamentos, de la persona que ocupará la candidatura a cargos de elección popular, estará sujeta a los siguientes términos:</w:t>
      </w:r>
    </w:p>
    <w:p w14:paraId="5A842A0D" w14:textId="5CFBB601" w:rsidR="00FA703E" w:rsidRPr="00B637DB" w:rsidRDefault="00FA703E" w:rsidP="00FA703E">
      <w:pPr>
        <w:pStyle w:val="Textonotapie"/>
        <w:jc w:val="both"/>
        <w:rPr>
          <w:rFonts w:ascii="Arial Nova Light" w:hAnsi="Arial Nova Light"/>
          <w:sz w:val="16"/>
          <w:szCs w:val="16"/>
        </w:rPr>
      </w:pPr>
      <w:r w:rsidRPr="00B637DB">
        <w:rPr>
          <w:rFonts w:ascii="Arial Nova Light" w:hAnsi="Arial Nova Light"/>
          <w:sz w:val="16"/>
          <w:szCs w:val="16"/>
        </w:rPr>
        <w:t>b) 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B6EC" w14:textId="5B2EB3B6" w:rsidR="00FE0E49" w:rsidRDefault="00E00706">
    <w:pPr>
      <w:pStyle w:val="Encabezado"/>
    </w:pPr>
    <w:r>
      <w:rPr>
        <w:noProof/>
      </w:rPr>
      <w:pict w14:anchorId="3D6B5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87454" o:spid="_x0000_s2050" type="#_x0000_t136" style="position:absolute;margin-left:0;margin-top:0;width:585.35pt;height:97.55pt;rotation:315;z-index:-251650048;mso-position-horizontal:center;mso-position-horizontal-relative:margin;mso-position-vertical:center;mso-position-vertical-relative:margin" o:allowincell="f" fillcolor="silver" stroked="f">
          <v:fill opacity=".5"/>
          <v:textpath style="font-family:&quot;Arial Nova Light&quot;;font-size:1pt" string="Versión 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6890" w14:textId="5C27B6CF" w:rsidR="002E3FBF" w:rsidRDefault="00E00706">
    <w:pPr>
      <w:spacing w:line="200" w:lineRule="exact"/>
    </w:pPr>
    <w:r>
      <w:rPr>
        <w:noProof/>
      </w:rPr>
      <w:pict w14:anchorId="3AA16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87455" o:spid="_x0000_s2051" type="#_x0000_t136" style="position:absolute;margin-left:0;margin-top:0;width:585.35pt;height:97.55pt;rotation:315;z-index:-251648000;mso-position-horizontal:center;mso-position-horizontal-relative:margin;mso-position-vertical:center;mso-position-vertical-relative:margin" o:allowincell="f" fillcolor="silver" stroked="f">
          <v:fill opacity=".5"/>
          <v:textpath style="font-family:&quot;Arial Nova Light&quot;;font-size:1pt" string="Versión Pública"/>
          <w10:wrap anchorx="margin" anchory="margin"/>
        </v:shape>
      </w:pict>
    </w:r>
    <w:r w:rsidR="008A4AF4">
      <w:rPr>
        <w:noProof/>
        <w:lang w:eastAsia="es-MX"/>
      </w:rPr>
      <w:drawing>
        <wp:anchor distT="0" distB="0" distL="114300" distR="114300" simplePos="0" relativeHeight="251660288" behindDoc="1" locked="0" layoutInCell="1" allowOverlap="1" wp14:anchorId="729AE450" wp14:editId="5FAC5080">
          <wp:simplePos x="0" y="0"/>
          <wp:positionH relativeFrom="margin">
            <wp:align>left</wp:align>
          </wp:positionH>
          <wp:positionV relativeFrom="topMargin">
            <wp:align>bottom</wp:align>
          </wp:positionV>
          <wp:extent cx="1179830" cy="1404620"/>
          <wp:effectExtent l="0" t="0" r="127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anchor>
      </w:drawing>
    </w:r>
    <w:sdt>
      <w:sdtPr>
        <w:id w:val="-1687753142"/>
        <w:docPartObj>
          <w:docPartGallery w:val="Page Numbers (Margins)"/>
          <w:docPartUnique/>
        </w:docPartObj>
      </w:sdtPr>
      <w:sdtEndPr/>
      <w:sdtContent>
        <w:r w:rsidR="0001382F">
          <w:rPr>
            <w:noProof/>
          </w:rPr>
          <mc:AlternateContent>
            <mc:Choice Requires="wps">
              <w:drawing>
                <wp:anchor distT="0" distB="0" distL="114300" distR="114300" simplePos="0" relativeHeight="251662336" behindDoc="0" locked="0" layoutInCell="0" allowOverlap="1" wp14:anchorId="1E296526" wp14:editId="6161929B">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51A1A54" w14:textId="77777777" w:rsidR="0001382F" w:rsidRDefault="0001382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6526" id="Rectángulo 1"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51A1A54" w14:textId="77777777" w:rsidR="0001382F" w:rsidRDefault="0001382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92CE" w14:textId="6F552CCE" w:rsidR="00FE0E49" w:rsidRDefault="00E00706">
    <w:pPr>
      <w:pStyle w:val="Encabezado"/>
    </w:pPr>
    <w:r>
      <w:rPr>
        <w:noProof/>
      </w:rPr>
      <w:pict w14:anchorId="033A5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87453" o:spid="_x0000_s2049" type="#_x0000_t136" style="position:absolute;margin-left:0;margin-top:0;width:585.35pt;height:97.55pt;rotation:315;z-index:-251652096;mso-position-horizontal:center;mso-position-horizontal-relative:margin;mso-position-vertical:center;mso-position-vertical-relative:margin" o:allowincell="f" fillcolor="silver" stroked="f">
          <v:fill opacity=".5"/>
          <v:textpath style="font-family:&quot;Arial Nova Light&quot;;font-size:1pt" string="Versión 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8A3"/>
    <w:multiLevelType w:val="hybridMultilevel"/>
    <w:tmpl w:val="A150EEFC"/>
    <w:lvl w:ilvl="0" w:tplc="793ED7E8">
      <w:start w:val="1"/>
      <w:numFmt w:val="lowerLetter"/>
      <w:lvlText w:val="%1)"/>
      <w:lvlJc w:val="left"/>
      <w:pPr>
        <w:ind w:left="644" w:hanging="360"/>
      </w:pPr>
      <w:rPr>
        <w:rFonts w:hint="default"/>
        <w:b/>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1" w15:restartNumberingAfterBreak="0">
    <w:nsid w:val="1DA61D57"/>
    <w:multiLevelType w:val="hybridMultilevel"/>
    <w:tmpl w:val="7256C3D8"/>
    <w:lvl w:ilvl="0" w:tplc="58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48C1CD1"/>
    <w:multiLevelType w:val="hybridMultilevel"/>
    <w:tmpl w:val="9A4263EA"/>
    <w:lvl w:ilvl="0" w:tplc="A3A8E8AE">
      <w:start w:val="1"/>
      <w:numFmt w:val="upperRoman"/>
      <w:lvlText w:val="%1."/>
      <w:lvlJc w:val="left"/>
      <w:pPr>
        <w:ind w:left="1080" w:hanging="720"/>
      </w:pPr>
      <w:rPr>
        <w:rFonts w:eastAsiaTheme="minorHAnsi"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6D1E11"/>
    <w:multiLevelType w:val="hybridMultilevel"/>
    <w:tmpl w:val="FEF4A0FA"/>
    <w:lvl w:ilvl="0" w:tplc="FAB8FEB6">
      <w:start w:val="2"/>
      <w:numFmt w:val="decimal"/>
      <w:lvlText w:val="%1."/>
      <w:lvlJc w:val="left"/>
      <w:pPr>
        <w:ind w:left="360" w:hanging="360"/>
      </w:pPr>
      <w:rPr>
        <w:rFonts w:hint="default"/>
        <w:b/>
        <w:bCs/>
        <w:sz w:val="24"/>
        <w:szCs w:val="24"/>
      </w:rPr>
    </w:lvl>
    <w:lvl w:ilvl="1" w:tplc="287EB47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408224C"/>
    <w:multiLevelType w:val="hybridMultilevel"/>
    <w:tmpl w:val="D7AC9A1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5186084"/>
    <w:multiLevelType w:val="hybridMultilevel"/>
    <w:tmpl w:val="098A7696"/>
    <w:lvl w:ilvl="0" w:tplc="CFB4E8EA">
      <w:start w:val="1"/>
      <w:numFmt w:val="upperRoman"/>
      <w:lvlText w:val="%1."/>
      <w:lvlJc w:val="left"/>
      <w:pPr>
        <w:ind w:left="1800" w:hanging="72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7" w15:restartNumberingAfterBreak="0">
    <w:nsid w:val="4D283DA3"/>
    <w:multiLevelType w:val="hybridMultilevel"/>
    <w:tmpl w:val="7B3E80EA"/>
    <w:lvl w:ilvl="0" w:tplc="F852E74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C1A0FF1"/>
    <w:multiLevelType w:val="hybridMultilevel"/>
    <w:tmpl w:val="5338EC68"/>
    <w:lvl w:ilvl="0" w:tplc="0FBAC6B4">
      <w:start w:val="1"/>
      <w:numFmt w:val="decimal"/>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6034013F"/>
    <w:multiLevelType w:val="multilevel"/>
    <w:tmpl w:val="E3AA98BC"/>
    <w:lvl w:ilvl="0">
      <w:start w:val="1"/>
      <w:numFmt w:val="decimal"/>
      <w:lvlText w:val="%1."/>
      <w:lvlJc w:val="left"/>
      <w:pPr>
        <w:ind w:left="720" w:hanging="360"/>
      </w:pPr>
      <w:rPr>
        <w:rFonts w:eastAsia="Arial" w:hint="default"/>
        <w:b/>
        <w:color w:val="auto"/>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5C9262A"/>
    <w:multiLevelType w:val="multilevel"/>
    <w:tmpl w:val="4BD82D8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26C627E"/>
    <w:multiLevelType w:val="multilevel"/>
    <w:tmpl w:val="72B89D46"/>
    <w:lvl w:ilvl="0">
      <w:start w:val="5"/>
      <w:numFmt w:val="decimal"/>
      <w:lvlText w:val="%1.0"/>
      <w:lvlJc w:val="left"/>
      <w:pPr>
        <w:ind w:left="360" w:hanging="360"/>
      </w:pPr>
      <w:rPr>
        <w:rFonts w:cs="Times New Roman" w:hint="default"/>
        <w:b/>
        <w:sz w:val="20"/>
      </w:rPr>
    </w:lvl>
    <w:lvl w:ilvl="1">
      <w:start w:val="1"/>
      <w:numFmt w:val="decimal"/>
      <w:lvlText w:val="%1.%2"/>
      <w:lvlJc w:val="left"/>
      <w:pPr>
        <w:ind w:left="1068" w:hanging="360"/>
      </w:pPr>
      <w:rPr>
        <w:rFonts w:cs="Times New Roman" w:hint="default"/>
        <w:b/>
        <w:sz w:val="20"/>
      </w:rPr>
    </w:lvl>
    <w:lvl w:ilvl="2">
      <w:start w:val="1"/>
      <w:numFmt w:val="decimal"/>
      <w:lvlText w:val="%1.%2.%3"/>
      <w:lvlJc w:val="left"/>
      <w:pPr>
        <w:ind w:left="2136" w:hanging="720"/>
      </w:pPr>
      <w:rPr>
        <w:rFonts w:cs="Times New Roman" w:hint="default"/>
        <w:b/>
        <w:sz w:val="20"/>
      </w:rPr>
    </w:lvl>
    <w:lvl w:ilvl="3">
      <w:start w:val="1"/>
      <w:numFmt w:val="decimal"/>
      <w:lvlText w:val="%1.%2.%3.%4"/>
      <w:lvlJc w:val="left"/>
      <w:pPr>
        <w:ind w:left="3204" w:hanging="1080"/>
      </w:pPr>
      <w:rPr>
        <w:rFonts w:cs="Times New Roman" w:hint="default"/>
        <w:b/>
        <w:sz w:val="20"/>
      </w:rPr>
    </w:lvl>
    <w:lvl w:ilvl="4">
      <w:start w:val="1"/>
      <w:numFmt w:val="decimal"/>
      <w:lvlText w:val="%1.%2.%3.%4.%5"/>
      <w:lvlJc w:val="left"/>
      <w:pPr>
        <w:ind w:left="3912" w:hanging="1080"/>
      </w:pPr>
      <w:rPr>
        <w:rFonts w:cs="Times New Roman" w:hint="default"/>
        <w:b/>
        <w:sz w:val="20"/>
      </w:rPr>
    </w:lvl>
    <w:lvl w:ilvl="5">
      <w:start w:val="1"/>
      <w:numFmt w:val="decimal"/>
      <w:lvlText w:val="%1.%2.%3.%4.%5.%6"/>
      <w:lvlJc w:val="left"/>
      <w:pPr>
        <w:ind w:left="4980" w:hanging="1440"/>
      </w:pPr>
      <w:rPr>
        <w:rFonts w:cs="Times New Roman" w:hint="default"/>
        <w:b/>
        <w:sz w:val="20"/>
      </w:rPr>
    </w:lvl>
    <w:lvl w:ilvl="6">
      <w:start w:val="1"/>
      <w:numFmt w:val="decimal"/>
      <w:lvlText w:val="%1.%2.%3.%4.%5.%6.%7"/>
      <w:lvlJc w:val="left"/>
      <w:pPr>
        <w:ind w:left="5688" w:hanging="1440"/>
      </w:pPr>
      <w:rPr>
        <w:rFonts w:cs="Times New Roman" w:hint="default"/>
        <w:b/>
        <w:sz w:val="20"/>
      </w:rPr>
    </w:lvl>
    <w:lvl w:ilvl="7">
      <w:start w:val="1"/>
      <w:numFmt w:val="decimal"/>
      <w:lvlText w:val="%1.%2.%3.%4.%5.%6.%7.%8"/>
      <w:lvlJc w:val="left"/>
      <w:pPr>
        <w:ind w:left="6756" w:hanging="1800"/>
      </w:pPr>
      <w:rPr>
        <w:rFonts w:cs="Times New Roman" w:hint="default"/>
        <w:b/>
        <w:sz w:val="20"/>
      </w:rPr>
    </w:lvl>
    <w:lvl w:ilvl="8">
      <w:start w:val="1"/>
      <w:numFmt w:val="decimal"/>
      <w:lvlText w:val="%1.%2.%3.%4.%5.%6.%7.%8.%9"/>
      <w:lvlJc w:val="left"/>
      <w:pPr>
        <w:ind w:left="7464" w:hanging="1800"/>
      </w:pPr>
      <w:rPr>
        <w:rFonts w:cs="Times New Roman" w:hint="default"/>
        <w:b/>
        <w:sz w:val="20"/>
      </w:rPr>
    </w:lvl>
  </w:abstractNum>
  <w:abstractNum w:abstractNumId="12" w15:restartNumberingAfterBreak="0">
    <w:nsid w:val="764503C8"/>
    <w:multiLevelType w:val="multilevel"/>
    <w:tmpl w:val="5FE08998"/>
    <w:lvl w:ilvl="0">
      <w:start w:val="1"/>
      <w:numFmt w:val="decimal"/>
      <w:lvlText w:val="%1."/>
      <w:lvlJc w:val="left"/>
      <w:pPr>
        <w:ind w:left="720" w:hanging="360"/>
      </w:pPr>
      <w:rPr>
        <w:rFonts w:eastAsia="Arial"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9"/>
  </w:num>
  <w:num w:numId="3">
    <w:abstractNumId w:val="0"/>
  </w:num>
  <w:num w:numId="4">
    <w:abstractNumId w:val="10"/>
  </w:num>
  <w:num w:numId="5">
    <w:abstractNumId w:val="1"/>
  </w:num>
  <w:num w:numId="6">
    <w:abstractNumId w:val="12"/>
  </w:num>
  <w:num w:numId="7">
    <w:abstractNumId w:val="11"/>
  </w:num>
  <w:num w:numId="8">
    <w:abstractNumId w:val="2"/>
  </w:num>
  <w:num w:numId="9">
    <w:abstractNumId w:val="5"/>
  </w:num>
  <w:num w:numId="10">
    <w:abstractNumId w:val="7"/>
  </w:num>
  <w:num w:numId="11">
    <w:abstractNumId w:val="6"/>
  </w:num>
  <w:num w:numId="12">
    <w:abstractNumId w:val="8"/>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C"/>
    <w:rsid w:val="00000A0A"/>
    <w:rsid w:val="00001C44"/>
    <w:rsid w:val="00003A27"/>
    <w:rsid w:val="000051CB"/>
    <w:rsid w:val="00005D17"/>
    <w:rsid w:val="000064B3"/>
    <w:rsid w:val="000066C5"/>
    <w:rsid w:val="0000672E"/>
    <w:rsid w:val="00007CED"/>
    <w:rsid w:val="00011DD6"/>
    <w:rsid w:val="000120DE"/>
    <w:rsid w:val="00012BEC"/>
    <w:rsid w:val="00012C0D"/>
    <w:rsid w:val="00013117"/>
    <w:rsid w:val="00013717"/>
    <w:rsid w:val="0001382F"/>
    <w:rsid w:val="000150C7"/>
    <w:rsid w:val="00016733"/>
    <w:rsid w:val="000203FF"/>
    <w:rsid w:val="00020E24"/>
    <w:rsid w:val="000218A8"/>
    <w:rsid w:val="00021B81"/>
    <w:rsid w:val="00021B98"/>
    <w:rsid w:val="00021BFF"/>
    <w:rsid w:val="00021E1C"/>
    <w:rsid w:val="00021FAC"/>
    <w:rsid w:val="00022937"/>
    <w:rsid w:val="0002398B"/>
    <w:rsid w:val="00025654"/>
    <w:rsid w:val="00025FC3"/>
    <w:rsid w:val="000272A3"/>
    <w:rsid w:val="00027954"/>
    <w:rsid w:val="00031E96"/>
    <w:rsid w:val="000325EA"/>
    <w:rsid w:val="000327BA"/>
    <w:rsid w:val="00032A01"/>
    <w:rsid w:val="000370B8"/>
    <w:rsid w:val="00040772"/>
    <w:rsid w:val="00040D50"/>
    <w:rsid w:val="00040DE5"/>
    <w:rsid w:val="0004163C"/>
    <w:rsid w:val="0004251D"/>
    <w:rsid w:val="00042D8D"/>
    <w:rsid w:val="000459B5"/>
    <w:rsid w:val="0005060A"/>
    <w:rsid w:val="00050BDF"/>
    <w:rsid w:val="00050D61"/>
    <w:rsid w:val="000511A1"/>
    <w:rsid w:val="00051BAE"/>
    <w:rsid w:val="00052C00"/>
    <w:rsid w:val="00053AD3"/>
    <w:rsid w:val="0005471F"/>
    <w:rsid w:val="000559DA"/>
    <w:rsid w:val="00055FF3"/>
    <w:rsid w:val="00056107"/>
    <w:rsid w:val="0006075C"/>
    <w:rsid w:val="00060991"/>
    <w:rsid w:val="00061D21"/>
    <w:rsid w:val="000627F9"/>
    <w:rsid w:val="00062FFD"/>
    <w:rsid w:val="000637FE"/>
    <w:rsid w:val="000642FC"/>
    <w:rsid w:val="0006686F"/>
    <w:rsid w:val="000713AE"/>
    <w:rsid w:val="000716FF"/>
    <w:rsid w:val="00071BA6"/>
    <w:rsid w:val="00071E43"/>
    <w:rsid w:val="00071EBA"/>
    <w:rsid w:val="000729BE"/>
    <w:rsid w:val="00073D4E"/>
    <w:rsid w:val="00074713"/>
    <w:rsid w:val="000748F8"/>
    <w:rsid w:val="00075B55"/>
    <w:rsid w:val="000761CB"/>
    <w:rsid w:val="000819BD"/>
    <w:rsid w:val="00081B04"/>
    <w:rsid w:val="000825D4"/>
    <w:rsid w:val="00082889"/>
    <w:rsid w:val="00084C4F"/>
    <w:rsid w:val="000856F1"/>
    <w:rsid w:val="00085B09"/>
    <w:rsid w:val="000869DE"/>
    <w:rsid w:val="00086ABF"/>
    <w:rsid w:val="00087B75"/>
    <w:rsid w:val="0009051D"/>
    <w:rsid w:val="00092979"/>
    <w:rsid w:val="00092B59"/>
    <w:rsid w:val="00093ABB"/>
    <w:rsid w:val="00093F8E"/>
    <w:rsid w:val="00094D2E"/>
    <w:rsid w:val="00094DC2"/>
    <w:rsid w:val="00095147"/>
    <w:rsid w:val="00095CCE"/>
    <w:rsid w:val="00096C70"/>
    <w:rsid w:val="000975DE"/>
    <w:rsid w:val="000A3228"/>
    <w:rsid w:val="000A3752"/>
    <w:rsid w:val="000A41F7"/>
    <w:rsid w:val="000A6155"/>
    <w:rsid w:val="000A6DCF"/>
    <w:rsid w:val="000A7095"/>
    <w:rsid w:val="000A7C24"/>
    <w:rsid w:val="000A7EC6"/>
    <w:rsid w:val="000B0ADC"/>
    <w:rsid w:val="000B0B77"/>
    <w:rsid w:val="000B0FE9"/>
    <w:rsid w:val="000B1A68"/>
    <w:rsid w:val="000B1A70"/>
    <w:rsid w:val="000B22F4"/>
    <w:rsid w:val="000B34BA"/>
    <w:rsid w:val="000B3BE2"/>
    <w:rsid w:val="000B3E59"/>
    <w:rsid w:val="000B46F4"/>
    <w:rsid w:val="000B5769"/>
    <w:rsid w:val="000B67EE"/>
    <w:rsid w:val="000B6F38"/>
    <w:rsid w:val="000B75B7"/>
    <w:rsid w:val="000B78CB"/>
    <w:rsid w:val="000C043A"/>
    <w:rsid w:val="000C0571"/>
    <w:rsid w:val="000C364C"/>
    <w:rsid w:val="000C5C31"/>
    <w:rsid w:val="000C62C1"/>
    <w:rsid w:val="000C62E2"/>
    <w:rsid w:val="000C6E69"/>
    <w:rsid w:val="000D0A9F"/>
    <w:rsid w:val="000D1CF4"/>
    <w:rsid w:val="000D1EA4"/>
    <w:rsid w:val="000D2314"/>
    <w:rsid w:val="000D2D75"/>
    <w:rsid w:val="000D621D"/>
    <w:rsid w:val="000D6741"/>
    <w:rsid w:val="000D7805"/>
    <w:rsid w:val="000D7E9A"/>
    <w:rsid w:val="000E0FB2"/>
    <w:rsid w:val="000E15CF"/>
    <w:rsid w:val="000E1B9D"/>
    <w:rsid w:val="000E52E1"/>
    <w:rsid w:val="000E5661"/>
    <w:rsid w:val="000E6227"/>
    <w:rsid w:val="000E643A"/>
    <w:rsid w:val="000E6C9B"/>
    <w:rsid w:val="000E760C"/>
    <w:rsid w:val="000E77A3"/>
    <w:rsid w:val="000F0025"/>
    <w:rsid w:val="000F0456"/>
    <w:rsid w:val="000F05E0"/>
    <w:rsid w:val="000F0C5B"/>
    <w:rsid w:val="000F0EE7"/>
    <w:rsid w:val="000F163F"/>
    <w:rsid w:val="000F187D"/>
    <w:rsid w:val="000F1D2D"/>
    <w:rsid w:val="000F205A"/>
    <w:rsid w:val="000F270F"/>
    <w:rsid w:val="000F4A97"/>
    <w:rsid w:val="000F6526"/>
    <w:rsid w:val="000F7ED7"/>
    <w:rsid w:val="001004A5"/>
    <w:rsid w:val="00100E32"/>
    <w:rsid w:val="001012C6"/>
    <w:rsid w:val="0010162D"/>
    <w:rsid w:val="00103365"/>
    <w:rsid w:val="001034EC"/>
    <w:rsid w:val="00104538"/>
    <w:rsid w:val="00105418"/>
    <w:rsid w:val="00106DD1"/>
    <w:rsid w:val="0010703A"/>
    <w:rsid w:val="001110C4"/>
    <w:rsid w:val="0011171E"/>
    <w:rsid w:val="00111A04"/>
    <w:rsid w:val="00111FA8"/>
    <w:rsid w:val="00112509"/>
    <w:rsid w:val="00112638"/>
    <w:rsid w:val="00113437"/>
    <w:rsid w:val="00114AED"/>
    <w:rsid w:val="001150C8"/>
    <w:rsid w:val="0011565F"/>
    <w:rsid w:val="0011577E"/>
    <w:rsid w:val="00115DA1"/>
    <w:rsid w:val="0011701F"/>
    <w:rsid w:val="00120C86"/>
    <w:rsid w:val="00121BFE"/>
    <w:rsid w:val="00121C70"/>
    <w:rsid w:val="00121FD8"/>
    <w:rsid w:val="00122887"/>
    <w:rsid w:val="001236E9"/>
    <w:rsid w:val="00123955"/>
    <w:rsid w:val="00125630"/>
    <w:rsid w:val="001258E1"/>
    <w:rsid w:val="00125FA7"/>
    <w:rsid w:val="001270CC"/>
    <w:rsid w:val="00127588"/>
    <w:rsid w:val="00133031"/>
    <w:rsid w:val="001332C1"/>
    <w:rsid w:val="00134A29"/>
    <w:rsid w:val="00135167"/>
    <w:rsid w:val="0013550E"/>
    <w:rsid w:val="00135B9E"/>
    <w:rsid w:val="001362FC"/>
    <w:rsid w:val="0013730F"/>
    <w:rsid w:val="00137F50"/>
    <w:rsid w:val="00140E2A"/>
    <w:rsid w:val="00141372"/>
    <w:rsid w:val="00141A8F"/>
    <w:rsid w:val="0014325C"/>
    <w:rsid w:val="001448DB"/>
    <w:rsid w:val="00144E5D"/>
    <w:rsid w:val="001454DE"/>
    <w:rsid w:val="001462D6"/>
    <w:rsid w:val="001504E5"/>
    <w:rsid w:val="00152384"/>
    <w:rsid w:val="0015265C"/>
    <w:rsid w:val="001537F6"/>
    <w:rsid w:val="00154CA6"/>
    <w:rsid w:val="00155452"/>
    <w:rsid w:val="00155518"/>
    <w:rsid w:val="00155F17"/>
    <w:rsid w:val="001563F5"/>
    <w:rsid w:val="0015687B"/>
    <w:rsid w:val="00156F9E"/>
    <w:rsid w:val="001573E1"/>
    <w:rsid w:val="00157809"/>
    <w:rsid w:val="00157A2F"/>
    <w:rsid w:val="00157DCD"/>
    <w:rsid w:val="00160DAB"/>
    <w:rsid w:val="00161345"/>
    <w:rsid w:val="00161D56"/>
    <w:rsid w:val="00161D61"/>
    <w:rsid w:val="001632B6"/>
    <w:rsid w:val="00163B7E"/>
    <w:rsid w:val="00163FEE"/>
    <w:rsid w:val="001657F3"/>
    <w:rsid w:val="00165891"/>
    <w:rsid w:val="00165F88"/>
    <w:rsid w:val="00166D11"/>
    <w:rsid w:val="00167585"/>
    <w:rsid w:val="00167D4D"/>
    <w:rsid w:val="00170722"/>
    <w:rsid w:val="00170E20"/>
    <w:rsid w:val="00171A29"/>
    <w:rsid w:val="00171A36"/>
    <w:rsid w:val="00172B74"/>
    <w:rsid w:val="00173C0D"/>
    <w:rsid w:val="00173F5B"/>
    <w:rsid w:val="00175118"/>
    <w:rsid w:val="001751A7"/>
    <w:rsid w:val="0017551B"/>
    <w:rsid w:val="00176204"/>
    <w:rsid w:val="0017685A"/>
    <w:rsid w:val="00176F9B"/>
    <w:rsid w:val="00177718"/>
    <w:rsid w:val="0018053E"/>
    <w:rsid w:val="001805BD"/>
    <w:rsid w:val="00181272"/>
    <w:rsid w:val="001816E2"/>
    <w:rsid w:val="001817C5"/>
    <w:rsid w:val="00184128"/>
    <w:rsid w:val="00184D7A"/>
    <w:rsid w:val="001852AE"/>
    <w:rsid w:val="00185327"/>
    <w:rsid w:val="00185950"/>
    <w:rsid w:val="00186A15"/>
    <w:rsid w:val="00190037"/>
    <w:rsid w:val="00190324"/>
    <w:rsid w:val="00190378"/>
    <w:rsid w:val="00191341"/>
    <w:rsid w:val="001919BE"/>
    <w:rsid w:val="00191FE4"/>
    <w:rsid w:val="001930A0"/>
    <w:rsid w:val="001934AA"/>
    <w:rsid w:val="001936ED"/>
    <w:rsid w:val="00195A23"/>
    <w:rsid w:val="00197753"/>
    <w:rsid w:val="001A033E"/>
    <w:rsid w:val="001A0386"/>
    <w:rsid w:val="001A1126"/>
    <w:rsid w:val="001A1BD8"/>
    <w:rsid w:val="001A2072"/>
    <w:rsid w:val="001A356B"/>
    <w:rsid w:val="001A46DD"/>
    <w:rsid w:val="001A59BD"/>
    <w:rsid w:val="001A5E2E"/>
    <w:rsid w:val="001A61F4"/>
    <w:rsid w:val="001B03AE"/>
    <w:rsid w:val="001B0510"/>
    <w:rsid w:val="001B07FD"/>
    <w:rsid w:val="001B08E2"/>
    <w:rsid w:val="001B0999"/>
    <w:rsid w:val="001B09E8"/>
    <w:rsid w:val="001B0FF0"/>
    <w:rsid w:val="001B1585"/>
    <w:rsid w:val="001B190A"/>
    <w:rsid w:val="001B23F2"/>
    <w:rsid w:val="001B2626"/>
    <w:rsid w:val="001B28DE"/>
    <w:rsid w:val="001B34D2"/>
    <w:rsid w:val="001B3F87"/>
    <w:rsid w:val="001B46CE"/>
    <w:rsid w:val="001B4992"/>
    <w:rsid w:val="001B5B4E"/>
    <w:rsid w:val="001B7A26"/>
    <w:rsid w:val="001B7ED9"/>
    <w:rsid w:val="001B7F44"/>
    <w:rsid w:val="001C097D"/>
    <w:rsid w:val="001C0F6B"/>
    <w:rsid w:val="001C2A16"/>
    <w:rsid w:val="001C2D78"/>
    <w:rsid w:val="001C325E"/>
    <w:rsid w:val="001C3C13"/>
    <w:rsid w:val="001C512E"/>
    <w:rsid w:val="001C5D62"/>
    <w:rsid w:val="001C6CB1"/>
    <w:rsid w:val="001C790A"/>
    <w:rsid w:val="001D155B"/>
    <w:rsid w:val="001D35BE"/>
    <w:rsid w:val="001D4741"/>
    <w:rsid w:val="001D4784"/>
    <w:rsid w:val="001D6414"/>
    <w:rsid w:val="001D6AC0"/>
    <w:rsid w:val="001D6B9C"/>
    <w:rsid w:val="001E0EC9"/>
    <w:rsid w:val="001E0FD9"/>
    <w:rsid w:val="001E150F"/>
    <w:rsid w:val="001E17F6"/>
    <w:rsid w:val="001E2118"/>
    <w:rsid w:val="001E28DC"/>
    <w:rsid w:val="001E28EC"/>
    <w:rsid w:val="001E2DC5"/>
    <w:rsid w:val="001E3437"/>
    <w:rsid w:val="001E3C6E"/>
    <w:rsid w:val="001E4CFA"/>
    <w:rsid w:val="001E57B6"/>
    <w:rsid w:val="001E5BD8"/>
    <w:rsid w:val="001F00DD"/>
    <w:rsid w:val="001F1EBF"/>
    <w:rsid w:val="001F2243"/>
    <w:rsid w:val="001F2628"/>
    <w:rsid w:val="001F272F"/>
    <w:rsid w:val="001F435C"/>
    <w:rsid w:val="001F43FD"/>
    <w:rsid w:val="001F46AE"/>
    <w:rsid w:val="001F5AA7"/>
    <w:rsid w:val="001F66A5"/>
    <w:rsid w:val="001F686A"/>
    <w:rsid w:val="001F737A"/>
    <w:rsid w:val="00202209"/>
    <w:rsid w:val="0020261E"/>
    <w:rsid w:val="00203C99"/>
    <w:rsid w:val="002040C2"/>
    <w:rsid w:val="00204123"/>
    <w:rsid w:val="00204B6B"/>
    <w:rsid w:val="00207560"/>
    <w:rsid w:val="00207D22"/>
    <w:rsid w:val="00210431"/>
    <w:rsid w:val="002108FD"/>
    <w:rsid w:val="0021136E"/>
    <w:rsid w:val="00212054"/>
    <w:rsid w:val="00213276"/>
    <w:rsid w:val="002132D8"/>
    <w:rsid w:val="00215385"/>
    <w:rsid w:val="002153A4"/>
    <w:rsid w:val="00215821"/>
    <w:rsid w:val="00215E4B"/>
    <w:rsid w:val="00217316"/>
    <w:rsid w:val="00220D19"/>
    <w:rsid w:val="002232D4"/>
    <w:rsid w:val="002246C0"/>
    <w:rsid w:val="002251D0"/>
    <w:rsid w:val="0022567E"/>
    <w:rsid w:val="0022701F"/>
    <w:rsid w:val="00227449"/>
    <w:rsid w:val="002302A0"/>
    <w:rsid w:val="0023296D"/>
    <w:rsid w:val="002332B6"/>
    <w:rsid w:val="0023360C"/>
    <w:rsid w:val="00233F35"/>
    <w:rsid w:val="002340A0"/>
    <w:rsid w:val="00234862"/>
    <w:rsid w:val="00235A2A"/>
    <w:rsid w:val="002365B8"/>
    <w:rsid w:val="00236D6A"/>
    <w:rsid w:val="002409F9"/>
    <w:rsid w:val="00241248"/>
    <w:rsid w:val="00241D3C"/>
    <w:rsid w:val="0024296F"/>
    <w:rsid w:val="00243171"/>
    <w:rsid w:val="00244B35"/>
    <w:rsid w:val="00244F37"/>
    <w:rsid w:val="00245940"/>
    <w:rsid w:val="00245BFD"/>
    <w:rsid w:val="00245DC5"/>
    <w:rsid w:val="002465CA"/>
    <w:rsid w:val="002468DA"/>
    <w:rsid w:val="00247939"/>
    <w:rsid w:val="002508A4"/>
    <w:rsid w:val="00250B37"/>
    <w:rsid w:val="00250CB3"/>
    <w:rsid w:val="00251A79"/>
    <w:rsid w:val="002525DF"/>
    <w:rsid w:val="00255BE9"/>
    <w:rsid w:val="00255DDF"/>
    <w:rsid w:val="00257676"/>
    <w:rsid w:val="0026012A"/>
    <w:rsid w:val="00260432"/>
    <w:rsid w:val="002610AE"/>
    <w:rsid w:val="00262141"/>
    <w:rsid w:val="00262CE6"/>
    <w:rsid w:val="002632A5"/>
    <w:rsid w:val="00263A45"/>
    <w:rsid w:val="00264979"/>
    <w:rsid w:val="002659F8"/>
    <w:rsid w:val="0027009F"/>
    <w:rsid w:val="00271F96"/>
    <w:rsid w:val="00272729"/>
    <w:rsid w:val="00272F2E"/>
    <w:rsid w:val="00273092"/>
    <w:rsid w:val="00273791"/>
    <w:rsid w:val="00274176"/>
    <w:rsid w:val="00274D80"/>
    <w:rsid w:val="0027519A"/>
    <w:rsid w:val="00275560"/>
    <w:rsid w:val="002766D2"/>
    <w:rsid w:val="0027686F"/>
    <w:rsid w:val="00276A6F"/>
    <w:rsid w:val="00276A99"/>
    <w:rsid w:val="002776A2"/>
    <w:rsid w:val="0028096E"/>
    <w:rsid w:val="00281BD6"/>
    <w:rsid w:val="00281C42"/>
    <w:rsid w:val="00281DF7"/>
    <w:rsid w:val="002822B3"/>
    <w:rsid w:val="00283758"/>
    <w:rsid w:val="00284141"/>
    <w:rsid w:val="00285828"/>
    <w:rsid w:val="002862EF"/>
    <w:rsid w:val="0028674D"/>
    <w:rsid w:val="002870C5"/>
    <w:rsid w:val="002901C1"/>
    <w:rsid w:val="002909FA"/>
    <w:rsid w:val="00291695"/>
    <w:rsid w:val="00293DE2"/>
    <w:rsid w:val="00293F9B"/>
    <w:rsid w:val="00294052"/>
    <w:rsid w:val="00294543"/>
    <w:rsid w:val="00294794"/>
    <w:rsid w:val="00295B3A"/>
    <w:rsid w:val="00296539"/>
    <w:rsid w:val="00297865"/>
    <w:rsid w:val="00297E08"/>
    <w:rsid w:val="002A088D"/>
    <w:rsid w:val="002A0FFE"/>
    <w:rsid w:val="002A1AC1"/>
    <w:rsid w:val="002A2012"/>
    <w:rsid w:val="002A2E29"/>
    <w:rsid w:val="002A3406"/>
    <w:rsid w:val="002A38E0"/>
    <w:rsid w:val="002A6157"/>
    <w:rsid w:val="002A6CB0"/>
    <w:rsid w:val="002B0CA0"/>
    <w:rsid w:val="002B26A2"/>
    <w:rsid w:val="002B2A02"/>
    <w:rsid w:val="002B2E15"/>
    <w:rsid w:val="002B2E70"/>
    <w:rsid w:val="002B39A3"/>
    <w:rsid w:val="002B3E75"/>
    <w:rsid w:val="002B5688"/>
    <w:rsid w:val="002B5AB1"/>
    <w:rsid w:val="002B6812"/>
    <w:rsid w:val="002B69D1"/>
    <w:rsid w:val="002B6EBB"/>
    <w:rsid w:val="002C0CE7"/>
    <w:rsid w:val="002C0E64"/>
    <w:rsid w:val="002C17C4"/>
    <w:rsid w:val="002C2728"/>
    <w:rsid w:val="002C2EE2"/>
    <w:rsid w:val="002C3C5C"/>
    <w:rsid w:val="002C3ED0"/>
    <w:rsid w:val="002C47CB"/>
    <w:rsid w:val="002C5072"/>
    <w:rsid w:val="002C62F7"/>
    <w:rsid w:val="002C73A3"/>
    <w:rsid w:val="002C7970"/>
    <w:rsid w:val="002C7CF0"/>
    <w:rsid w:val="002D0BB9"/>
    <w:rsid w:val="002D17A5"/>
    <w:rsid w:val="002D322B"/>
    <w:rsid w:val="002D3C1D"/>
    <w:rsid w:val="002D3CE7"/>
    <w:rsid w:val="002D493D"/>
    <w:rsid w:val="002D618C"/>
    <w:rsid w:val="002D758D"/>
    <w:rsid w:val="002D77E6"/>
    <w:rsid w:val="002E0668"/>
    <w:rsid w:val="002E3FBF"/>
    <w:rsid w:val="002E4D00"/>
    <w:rsid w:val="002E59FC"/>
    <w:rsid w:val="002E5EE4"/>
    <w:rsid w:val="002E6C59"/>
    <w:rsid w:val="002E774B"/>
    <w:rsid w:val="002F04FD"/>
    <w:rsid w:val="002F1582"/>
    <w:rsid w:val="002F1AF0"/>
    <w:rsid w:val="002F1B74"/>
    <w:rsid w:val="002F1FFC"/>
    <w:rsid w:val="002F2A25"/>
    <w:rsid w:val="002F2F1E"/>
    <w:rsid w:val="002F3069"/>
    <w:rsid w:val="002F342E"/>
    <w:rsid w:val="002F470F"/>
    <w:rsid w:val="002F4E4D"/>
    <w:rsid w:val="002F5599"/>
    <w:rsid w:val="002F712D"/>
    <w:rsid w:val="002F7634"/>
    <w:rsid w:val="0030008F"/>
    <w:rsid w:val="00300A97"/>
    <w:rsid w:val="00301AB1"/>
    <w:rsid w:val="00301D2E"/>
    <w:rsid w:val="00303248"/>
    <w:rsid w:val="00303A9D"/>
    <w:rsid w:val="00303AEB"/>
    <w:rsid w:val="00304D51"/>
    <w:rsid w:val="00306A3D"/>
    <w:rsid w:val="0030712C"/>
    <w:rsid w:val="00307954"/>
    <w:rsid w:val="003104B7"/>
    <w:rsid w:val="003107AD"/>
    <w:rsid w:val="0031141E"/>
    <w:rsid w:val="003118C7"/>
    <w:rsid w:val="00314112"/>
    <w:rsid w:val="00314440"/>
    <w:rsid w:val="00315443"/>
    <w:rsid w:val="003154F3"/>
    <w:rsid w:val="003158E2"/>
    <w:rsid w:val="0031625F"/>
    <w:rsid w:val="003165BA"/>
    <w:rsid w:val="00320C6C"/>
    <w:rsid w:val="0032159E"/>
    <w:rsid w:val="00321962"/>
    <w:rsid w:val="00321EF0"/>
    <w:rsid w:val="00322623"/>
    <w:rsid w:val="00323647"/>
    <w:rsid w:val="0032385C"/>
    <w:rsid w:val="00324675"/>
    <w:rsid w:val="003247A4"/>
    <w:rsid w:val="0032508D"/>
    <w:rsid w:val="0032526E"/>
    <w:rsid w:val="00325D59"/>
    <w:rsid w:val="00326A77"/>
    <w:rsid w:val="00326D99"/>
    <w:rsid w:val="003275DC"/>
    <w:rsid w:val="0032793E"/>
    <w:rsid w:val="00332D2A"/>
    <w:rsid w:val="0033330A"/>
    <w:rsid w:val="00333388"/>
    <w:rsid w:val="00333759"/>
    <w:rsid w:val="00334218"/>
    <w:rsid w:val="003348E9"/>
    <w:rsid w:val="0033567C"/>
    <w:rsid w:val="003359A0"/>
    <w:rsid w:val="00336224"/>
    <w:rsid w:val="00336EF9"/>
    <w:rsid w:val="0033721D"/>
    <w:rsid w:val="003406F3"/>
    <w:rsid w:val="00340B62"/>
    <w:rsid w:val="00341B1D"/>
    <w:rsid w:val="003427F8"/>
    <w:rsid w:val="00343C22"/>
    <w:rsid w:val="00345357"/>
    <w:rsid w:val="00345E61"/>
    <w:rsid w:val="00346358"/>
    <w:rsid w:val="00346C22"/>
    <w:rsid w:val="00346EE9"/>
    <w:rsid w:val="003506FF"/>
    <w:rsid w:val="003517F8"/>
    <w:rsid w:val="00351ED9"/>
    <w:rsid w:val="00352543"/>
    <w:rsid w:val="00353311"/>
    <w:rsid w:val="00353F56"/>
    <w:rsid w:val="003543C5"/>
    <w:rsid w:val="003546A2"/>
    <w:rsid w:val="00355345"/>
    <w:rsid w:val="0035552E"/>
    <w:rsid w:val="00355A2B"/>
    <w:rsid w:val="003566AC"/>
    <w:rsid w:val="00356994"/>
    <w:rsid w:val="00357B97"/>
    <w:rsid w:val="00361037"/>
    <w:rsid w:val="00361A66"/>
    <w:rsid w:val="00361EBB"/>
    <w:rsid w:val="00362260"/>
    <w:rsid w:val="00362767"/>
    <w:rsid w:val="00362B1E"/>
    <w:rsid w:val="0036451D"/>
    <w:rsid w:val="003645A2"/>
    <w:rsid w:val="003661A5"/>
    <w:rsid w:val="003663CD"/>
    <w:rsid w:val="0036655F"/>
    <w:rsid w:val="00366BB3"/>
    <w:rsid w:val="00367612"/>
    <w:rsid w:val="00367946"/>
    <w:rsid w:val="00370302"/>
    <w:rsid w:val="00370314"/>
    <w:rsid w:val="00370DD4"/>
    <w:rsid w:val="00370FE3"/>
    <w:rsid w:val="00371D42"/>
    <w:rsid w:val="00372307"/>
    <w:rsid w:val="003724EA"/>
    <w:rsid w:val="003741B0"/>
    <w:rsid w:val="003755BA"/>
    <w:rsid w:val="003761B6"/>
    <w:rsid w:val="003768DC"/>
    <w:rsid w:val="00377187"/>
    <w:rsid w:val="0037724E"/>
    <w:rsid w:val="00377370"/>
    <w:rsid w:val="00377624"/>
    <w:rsid w:val="00380461"/>
    <w:rsid w:val="00380DE4"/>
    <w:rsid w:val="00381254"/>
    <w:rsid w:val="003815DF"/>
    <w:rsid w:val="00381F2A"/>
    <w:rsid w:val="0038282B"/>
    <w:rsid w:val="00382906"/>
    <w:rsid w:val="00382ADF"/>
    <w:rsid w:val="00383205"/>
    <w:rsid w:val="00383525"/>
    <w:rsid w:val="00383F86"/>
    <w:rsid w:val="003847FE"/>
    <w:rsid w:val="00384DE0"/>
    <w:rsid w:val="00386242"/>
    <w:rsid w:val="00386657"/>
    <w:rsid w:val="003879CD"/>
    <w:rsid w:val="00391109"/>
    <w:rsid w:val="003913BA"/>
    <w:rsid w:val="00393298"/>
    <w:rsid w:val="0039383C"/>
    <w:rsid w:val="00393FAA"/>
    <w:rsid w:val="003946C7"/>
    <w:rsid w:val="003955CD"/>
    <w:rsid w:val="003959EF"/>
    <w:rsid w:val="003979EE"/>
    <w:rsid w:val="003A1B7F"/>
    <w:rsid w:val="003A27CB"/>
    <w:rsid w:val="003A4F6F"/>
    <w:rsid w:val="003A5ADF"/>
    <w:rsid w:val="003A6809"/>
    <w:rsid w:val="003A7C13"/>
    <w:rsid w:val="003B0BC7"/>
    <w:rsid w:val="003B20F0"/>
    <w:rsid w:val="003B31BF"/>
    <w:rsid w:val="003B4396"/>
    <w:rsid w:val="003B5C85"/>
    <w:rsid w:val="003B6165"/>
    <w:rsid w:val="003B754A"/>
    <w:rsid w:val="003B7953"/>
    <w:rsid w:val="003B7F0F"/>
    <w:rsid w:val="003C006B"/>
    <w:rsid w:val="003C069F"/>
    <w:rsid w:val="003C0876"/>
    <w:rsid w:val="003C0ABA"/>
    <w:rsid w:val="003C18D0"/>
    <w:rsid w:val="003C230C"/>
    <w:rsid w:val="003C2516"/>
    <w:rsid w:val="003C315D"/>
    <w:rsid w:val="003C32E3"/>
    <w:rsid w:val="003C407A"/>
    <w:rsid w:val="003C4889"/>
    <w:rsid w:val="003C48EE"/>
    <w:rsid w:val="003C4A2F"/>
    <w:rsid w:val="003C61DE"/>
    <w:rsid w:val="003C70B1"/>
    <w:rsid w:val="003C7248"/>
    <w:rsid w:val="003C7FEB"/>
    <w:rsid w:val="003D0928"/>
    <w:rsid w:val="003D24F5"/>
    <w:rsid w:val="003D26D1"/>
    <w:rsid w:val="003D2BD4"/>
    <w:rsid w:val="003D2C2C"/>
    <w:rsid w:val="003D315E"/>
    <w:rsid w:val="003D373C"/>
    <w:rsid w:val="003D3FDA"/>
    <w:rsid w:val="003D5197"/>
    <w:rsid w:val="003D5730"/>
    <w:rsid w:val="003D5F2C"/>
    <w:rsid w:val="003D6503"/>
    <w:rsid w:val="003D7527"/>
    <w:rsid w:val="003E087C"/>
    <w:rsid w:val="003E099C"/>
    <w:rsid w:val="003E4AF0"/>
    <w:rsid w:val="003E605F"/>
    <w:rsid w:val="003E6F4F"/>
    <w:rsid w:val="003E790B"/>
    <w:rsid w:val="003F0208"/>
    <w:rsid w:val="003F0725"/>
    <w:rsid w:val="003F0B03"/>
    <w:rsid w:val="003F14E4"/>
    <w:rsid w:val="003F17EF"/>
    <w:rsid w:val="003F1E3A"/>
    <w:rsid w:val="003F2293"/>
    <w:rsid w:val="003F3495"/>
    <w:rsid w:val="003F4206"/>
    <w:rsid w:val="003F432F"/>
    <w:rsid w:val="003F50A1"/>
    <w:rsid w:val="003F661F"/>
    <w:rsid w:val="003F672F"/>
    <w:rsid w:val="003F68A1"/>
    <w:rsid w:val="003F7326"/>
    <w:rsid w:val="004004C3"/>
    <w:rsid w:val="00400B62"/>
    <w:rsid w:val="00401884"/>
    <w:rsid w:val="00402068"/>
    <w:rsid w:val="004027EE"/>
    <w:rsid w:val="004036B1"/>
    <w:rsid w:val="00403736"/>
    <w:rsid w:val="0040465B"/>
    <w:rsid w:val="00404D60"/>
    <w:rsid w:val="0040580E"/>
    <w:rsid w:val="00405FEF"/>
    <w:rsid w:val="0040659D"/>
    <w:rsid w:val="004066DE"/>
    <w:rsid w:val="0040764C"/>
    <w:rsid w:val="00407EBE"/>
    <w:rsid w:val="00410E52"/>
    <w:rsid w:val="00412D44"/>
    <w:rsid w:val="00412FA4"/>
    <w:rsid w:val="004139C0"/>
    <w:rsid w:val="00414473"/>
    <w:rsid w:val="00414AD9"/>
    <w:rsid w:val="0041554A"/>
    <w:rsid w:val="00417C90"/>
    <w:rsid w:val="00421DE9"/>
    <w:rsid w:val="004229A2"/>
    <w:rsid w:val="004233A7"/>
    <w:rsid w:val="004235F7"/>
    <w:rsid w:val="0042384E"/>
    <w:rsid w:val="00423C7D"/>
    <w:rsid w:val="00424D38"/>
    <w:rsid w:val="00427F3C"/>
    <w:rsid w:val="00430B9A"/>
    <w:rsid w:val="0043275E"/>
    <w:rsid w:val="004334FF"/>
    <w:rsid w:val="00434C35"/>
    <w:rsid w:val="00434DE4"/>
    <w:rsid w:val="00435CCE"/>
    <w:rsid w:val="00436053"/>
    <w:rsid w:val="0043613E"/>
    <w:rsid w:val="00437253"/>
    <w:rsid w:val="00437578"/>
    <w:rsid w:val="004410F0"/>
    <w:rsid w:val="004411C3"/>
    <w:rsid w:val="0044150B"/>
    <w:rsid w:val="004423A1"/>
    <w:rsid w:val="00442B8F"/>
    <w:rsid w:val="00443346"/>
    <w:rsid w:val="0044386C"/>
    <w:rsid w:val="00443B49"/>
    <w:rsid w:val="004458AA"/>
    <w:rsid w:val="0044669B"/>
    <w:rsid w:val="004466DB"/>
    <w:rsid w:val="004467DD"/>
    <w:rsid w:val="00447548"/>
    <w:rsid w:val="00447691"/>
    <w:rsid w:val="00447F08"/>
    <w:rsid w:val="00450245"/>
    <w:rsid w:val="00450967"/>
    <w:rsid w:val="004511BE"/>
    <w:rsid w:val="00453231"/>
    <w:rsid w:val="00455D9C"/>
    <w:rsid w:val="00455EE0"/>
    <w:rsid w:val="00456506"/>
    <w:rsid w:val="00456883"/>
    <w:rsid w:val="00456915"/>
    <w:rsid w:val="00456A1E"/>
    <w:rsid w:val="00457277"/>
    <w:rsid w:val="004576A2"/>
    <w:rsid w:val="00457A51"/>
    <w:rsid w:val="004610BA"/>
    <w:rsid w:val="00461DC2"/>
    <w:rsid w:val="00462854"/>
    <w:rsid w:val="004628CB"/>
    <w:rsid w:val="00463EEA"/>
    <w:rsid w:val="0046406E"/>
    <w:rsid w:val="004641F9"/>
    <w:rsid w:val="004648AD"/>
    <w:rsid w:val="00466FEC"/>
    <w:rsid w:val="004673DF"/>
    <w:rsid w:val="00467BCE"/>
    <w:rsid w:val="00467FA4"/>
    <w:rsid w:val="00470098"/>
    <w:rsid w:val="004700C0"/>
    <w:rsid w:val="0047043F"/>
    <w:rsid w:val="00471343"/>
    <w:rsid w:val="00471A5B"/>
    <w:rsid w:val="00471F16"/>
    <w:rsid w:val="004723AC"/>
    <w:rsid w:val="00472A90"/>
    <w:rsid w:val="00472E67"/>
    <w:rsid w:val="0047372F"/>
    <w:rsid w:val="004746DE"/>
    <w:rsid w:val="00474742"/>
    <w:rsid w:val="0047495B"/>
    <w:rsid w:val="0047499A"/>
    <w:rsid w:val="004758D3"/>
    <w:rsid w:val="0047754E"/>
    <w:rsid w:val="004776D3"/>
    <w:rsid w:val="00482D58"/>
    <w:rsid w:val="00482ECD"/>
    <w:rsid w:val="00482FCA"/>
    <w:rsid w:val="004838FA"/>
    <w:rsid w:val="004847D8"/>
    <w:rsid w:val="00486200"/>
    <w:rsid w:val="00486B4F"/>
    <w:rsid w:val="00487518"/>
    <w:rsid w:val="0048784F"/>
    <w:rsid w:val="00491140"/>
    <w:rsid w:val="0049163F"/>
    <w:rsid w:val="00491DBC"/>
    <w:rsid w:val="004932AE"/>
    <w:rsid w:val="004939A1"/>
    <w:rsid w:val="00493CB6"/>
    <w:rsid w:val="00493F8E"/>
    <w:rsid w:val="004957F3"/>
    <w:rsid w:val="0049589B"/>
    <w:rsid w:val="00495EE8"/>
    <w:rsid w:val="0049614E"/>
    <w:rsid w:val="00497628"/>
    <w:rsid w:val="004978A1"/>
    <w:rsid w:val="004A06EE"/>
    <w:rsid w:val="004A1F33"/>
    <w:rsid w:val="004A1FB8"/>
    <w:rsid w:val="004A206F"/>
    <w:rsid w:val="004A237E"/>
    <w:rsid w:val="004A2BED"/>
    <w:rsid w:val="004A3B7B"/>
    <w:rsid w:val="004A3E5C"/>
    <w:rsid w:val="004A50FE"/>
    <w:rsid w:val="004A625C"/>
    <w:rsid w:val="004A782C"/>
    <w:rsid w:val="004A7DD0"/>
    <w:rsid w:val="004B2DF4"/>
    <w:rsid w:val="004B4264"/>
    <w:rsid w:val="004B44FE"/>
    <w:rsid w:val="004B5405"/>
    <w:rsid w:val="004B5845"/>
    <w:rsid w:val="004B5A16"/>
    <w:rsid w:val="004B7B68"/>
    <w:rsid w:val="004C1FEE"/>
    <w:rsid w:val="004C22D1"/>
    <w:rsid w:val="004C2612"/>
    <w:rsid w:val="004C37F7"/>
    <w:rsid w:val="004C3965"/>
    <w:rsid w:val="004C5420"/>
    <w:rsid w:val="004C56A2"/>
    <w:rsid w:val="004C5AE0"/>
    <w:rsid w:val="004C7698"/>
    <w:rsid w:val="004D033B"/>
    <w:rsid w:val="004D153A"/>
    <w:rsid w:val="004D1911"/>
    <w:rsid w:val="004D39BC"/>
    <w:rsid w:val="004D4140"/>
    <w:rsid w:val="004D417F"/>
    <w:rsid w:val="004D4EAF"/>
    <w:rsid w:val="004D4EBB"/>
    <w:rsid w:val="004D5C13"/>
    <w:rsid w:val="004D62A2"/>
    <w:rsid w:val="004D71F9"/>
    <w:rsid w:val="004D7F73"/>
    <w:rsid w:val="004E0D03"/>
    <w:rsid w:val="004E1B48"/>
    <w:rsid w:val="004E2B61"/>
    <w:rsid w:val="004E3056"/>
    <w:rsid w:val="004E3530"/>
    <w:rsid w:val="004E35CF"/>
    <w:rsid w:val="004E416F"/>
    <w:rsid w:val="004E4F76"/>
    <w:rsid w:val="004E755C"/>
    <w:rsid w:val="004E77F9"/>
    <w:rsid w:val="004F066D"/>
    <w:rsid w:val="004F24AC"/>
    <w:rsid w:val="004F3064"/>
    <w:rsid w:val="004F38BD"/>
    <w:rsid w:val="004F3C79"/>
    <w:rsid w:val="004F41E9"/>
    <w:rsid w:val="004F429D"/>
    <w:rsid w:val="004F4C41"/>
    <w:rsid w:val="004F51C7"/>
    <w:rsid w:val="004F53E3"/>
    <w:rsid w:val="004F5A2D"/>
    <w:rsid w:val="004F5B20"/>
    <w:rsid w:val="004F67F9"/>
    <w:rsid w:val="004F719A"/>
    <w:rsid w:val="004F7EBD"/>
    <w:rsid w:val="00500806"/>
    <w:rsid w:val="00500DA4"/>
    <w:rsid w:val="0050172E"/>
    <w:rsid w:val="005022B2"/>
    <w:rsid w:val="005032FB"/>
    <w:rsid w:val="005039DD"/>
    <w:rsid w:val="00503BC8"/>
    <w:rsid w:val="00503C04"/>
    <w:rsid w:val="00503DB1"/>
    <w:rsid w:val="005042DA"/>
    <w:rsid w:val="0050534E"/>
    <w:rsid w:val="00505677"/>
    <w:rsid w:val="00505F34"/>
    <w:rsid w:val="0050679E"/>
    <w:rsid w:val="005068BA"/>
    <w:rsid w:val="0050690E"/>
    <w:rsid w:val="00506CEE"/>
    <w:rsid w:val="00507433"/>
    <w:rsid w:val="00507737"/>
    <w:rsid w:val="005106D6"/>
    <w:rsid w:val="00511A17"/>
    <w:rsid w:val="00512520"/>
    <w:rsid w:val="0051276C"/>
    <w:rsid w:val="005130C8"/>
    <w:rsid w:val="0051372F"/>
    <w:rsid w:val="005143F4"/>
    <w:rsid w:val="00514EB3"/>
    <w:rsid w:val="00515D17"/>
    <w:rsid w:val="005160FD"/>
    <w:rsid w:val="0051660F"/>
    <w:rsid w:val="005169C1"/>
    <w:rsid w:val="0051785D"/>
    <w:rsid w:val="00517CEC"/>
    <w:rsid w:val="0052028E"/>
    <w:rsid w:val="00520BD6"/>
    <w:rsid w:val="0052238B"/>
    <w:rsid w:val="005233C3"/>
    <w:rsid w:val="005234C3"/>
    <w:rsid w:val="00523C82"/>
    <w:rsid w:val="005248B0"/>
    <w:rsid w:val="00524DF3"/>
    <w:rsid w:val="00525540"/>
    <w:rsid w:val="005255F2"/>
    <w:rsid w:val="0052598B"/>
    <w:rsid w:val="00526C0B"/>
    <w:rsid w:val="005272C1"/>
    <w:rsid w:val="00527505"/>
    <w:rsid w:val="00527B75"/>
    <w:rsid w:val="00530D12"/>
    <w:rsid w:val="00530D83"/>
    <w:rsid w:val="005316EB"/>
    <w:rsid w:val="0053180E"/>
    <w:rsid w:val="00531994"/>
    <w:rsid w:val="00531CAA"/>
    <w:rsid w:val="00532E6E"/>
    <w:rsid w:val="00534491"/>
    <w:rsid w:val="00535DAF"/>
    <w:rsid w:val="005360EF"/>
    <w:rsid w:val="005363BE"/>
    <w:rsid w:val="0053709C"/>
    <w:rsid w:val="0053760A"/>
    <w:rsid w:val="005377B5"/>
    <w:rsid w:val="00540182"/>
    <w:rsid w:val="0054111D"/>
    <w:rsid w:val="00543463"/>
    <w:rsid w:val="00544321"/>
    <w:rsid w:val="00545189"/>
    <w:rsid w:val="00545267"/>
    <w:rsid w:val="00546A1C"/>
    <w:rsid w:val="0054749A"/>
    <w:rsid w:val="00547ADA"/>
    <w:rsid w:val="00550B8D"/>
    <w:rsid w:val="0055116E"/>
    <w:rsid w:val="005517F7"/>
    <w:rsid w:val="00553789"/>
    <w:rsid w:val="0055454C"/>
    <w:rsid w:val="0055468B"/>
    <w:rsid w:val="00555931"/>
    <w:rsid w:val="0055603C"/>
    <w:rsid w:val="0055682C"/>
    <w:rsid w:val="005568C9"/>
    <w:rsid w:val="00556A1F"/>
    <w:rsid w:val="00557993"/>
    <w:rsid w:val="00557D7D"/>
    <w:rsid w:val="00557F7A"/>
    <w:rsid w:val="0056091F"/>
    <w:rsid w:val="00560FD1"/>
    <w:rsid w:val="0056101F"/>
    <w:rsid w:val="0056242A"/>
    <w:rsid w:val="00562EEF"/>
    <w:rsid w:val="00563876"/>
    <w:rsid w:val="00563A8A"/>
    <w:rsid w:val="00564775"/>
    <w:rsid w:val="00566219"/>
    <w:rsid w:val="00566A55"/>
    <w:rsid w:val="00566DDE"/>
    <w:rsid w:val="00566EA5"/>
    <w:rsid w:val="00566EBF"/>
    <w:rsid w:val="00567324"/>
    <w:rsid w:val="00571758"/>
    <w:rsid w:val="0057221E"/>
    <w:rsid w:val="00572966"/>
    <w:rsid w:val="00572A5B"/>
    <w:rsid w:val="0057345B"/>
    <w:rsid w:val="005738A3"/>
    <w:rsid w:val="00574CAE"/>
    <w:rsid w:val="00575407"/>
    <w:rsid w:val="00575450"/>
    <w:rsid w:val="0057615F"/>
    <w:rsid w:val="00580D70"/>
    <w:rsid w:val="00580EF7"/>
    <w:rsid w:val="0058134C"/>
    <w:rsid w:val="005828BB"/>
    <w:rsid w:val="00582BB4"/>
    <w:rsid w:val="00582E40"/>
    <w:rsid w:val="00583F5F"/>
    <w:rsid w:val="005844AD"/>
    <w:rsid w:val="0058497D"/>
    <w:rsid w:val="00584C15"/>
    <w:rsid w:val="005859F9"/>
    <w:rsid w:val="0058603C"/>
    <w:rsid w:val="00586EF2"/>
    <w:rsid w:val="005872B6"/>
    <w:rsid w:val="00587A5F"/>
    <w:rsid w:val="00587D90"/>
    <w:rsid w:val="00590C5B"/>
    <w:rsid w:val="00591E1D"/>
    <w:rsid w:val="00592430"/>
    <w:rsid w:val="0059244C"/>
    <w:rsid w:val="005924B0"/>
    <w:rsid w:val="00592D9D"/>
    <w:rsid w:val="0059393E"/>
    <w:rsid w:val="0059514D"/>
    <w:rsid w:val="00595A50"/>
    <w:rsid w:val="00595F75"/>
    <w:rsid w:val="00596D7C"/>
    <w:rsid w:val="00596ED6"/>
    <w:rsid w:val="00597004"/>
    <w:rsid w:val="005A0BAE"/>
    <w:rsid w:val="005A13F9"/>
    <w:rsid w:val="005A28F7"/>
    <w:rsid w:val="005A65AF"/>
    <w:rsid w:val="005A736B"/>
    <w:rsid w:val="005A7FD7"/>
    <w:rsid w:val="005B0DCD"/>
    <w:rsid w:val="005B0E5F"/>
    <w:rsid w:val="005B1560"/>
    <w:rsid w:val="005B1BE3"/>
    <w:rsid w:val="005B24FA"/>
    <w:rsid w:val="005B5C48"/>
    <w:rsid w:val="005B6213"/>
    <w:rsid w:val="005B6652"/>
    <w:rsid w:val="005B6DE6"/>
    <w:rsid w:val="005B767D"/>
    <w:rsid w:val="005C0912"/>
    <w:rsid w:val="005C0D8C"/>
    <w:rsid w:val="005C1819"/>
    <w:rsid w:val="005C1C54"/>
    <w:rsid w:val="005C1CCD"/>
    <w:rsid w:val="005C1E16"/>
    <w:rsid w:val="005C22F4"/>
    <w:rsid w:val="005C39F7"/>
    <w:rsid w:val="005C4840"/>
    <w:rsid w:val="005C5636"/>
    <w:rsid w:val="005C6586"/>
    <w:rsid w:val="005C6F9E"/>
    <w:rsid w:val="005C72C0"/>
    <w:rsid w:val="005C784C"/>
    <w:rsid w:val="005C7CE8"/>
    <w:rsid w:val="005D0A0B"/>
    <w:rsid w:val="005D1973"/>
    <w:rsid w:val="005D23B0"/>
    <w:rsid w:val="005D3143"/>
    <w:rsid w:val="005D6771"/>
    <w:rsid w:val="005E0D4D"/>
    <w:rsid w:val="005E1355"/>
    <w:rsid w:val="005E1B11"/>
    <w:rsid w:val="005E2B79"/>
    <w:rsid w:val="005E391B"/>
    <w:rsid w:val="005E3D75"/>
    <w:rsid w:val="005E426D"/>
    <w:rsid w:val="005E42A1"/>
    <w:rsid w:val="005E4315"/>
    <w:rsid w:val="005F09F0"/>
    <w:rsid w:val="005F3104"/>
    <w:rsid w:val="005F3291"/>
    <w:rsid w:val="005F5B21"/>
    <w:rsid w:val="005F5D9C"/>
    <w:rsid w:val="005F617C"/>
    <w:rsid w:val="005F6DBB"/>
    <w:rsid w:val="005F6E9B"/>
    <w:rsid w:val="005F7F7A"/>
    <w:rsid w:val="00600DA9"/>
    <w:rsid w:val="0060162E"/>
    <w:rsid w:val="00602829"/>
    <w:rsid w:val="00602DBE"/>
    <w:rsid w:val="006035B0"/>
    <w:rsid w:val="00604769"/>
    <w:rsid w:val="00605A12"/>
    <w:rsid w:val="006062AF"/>
    <w:rsid w:val="006063BE"/>
    <w:rsid w:val="0060662D"/>
    <w:rsid w:val="006075A9"/>
    <w:rsid w:val="00607B48"/>
    <w:rsid w:val="00610A3A"/>
    <w:rsid w:val="006123DF"/>
    <w:rsid w:val="00612C1E"/>
    <w:rsid w:val="00614591"/>
    <w:rsid w:val="00614617"/>
    <w:rsid w:val="00617550"/>
    <w:rsid w:val="00617C1D"/>
    <w:rsid w:val="006201BC"/>
    <w:rsid w:val="00620B71"/>
    <w:rsid w:val="00621302"/>
    <w:rsid w:val="00621571"/>
    <w:rsid w:val="00621591"/>
    <w:rsid w:val="00622544"/>
    <w:rsid w:val="0062350E"/>
    <w:rsid w:val="00624266"/>
    <w:rsid w:val="00624ECE"/>
    <w:rsid w:val="0062524E"/>
    <w:rsid w:val="00625BDD"/>
    <w:rsid w:val="00626D6F"/>
    <w:rsid w:val="00626FFC"/>
    <w:rsid w:val="00631135"/>
    <w:rsid w:val="00634422"/>
    <w:rsid w:val="00635218"/>
    <w:rsid w:val="00635C72"/>
    <w:rsid w:val="00635FBB"/>
    <w:rsid w:val="00636008"/>
    <w:rsid w:val="00636A2B"/>
    <w:rsid w:val="0064003B"/>
    <w:rsid w:val="00640643"/>
    <w:rsid w:val="006408E1"/>
    <w:rsid w:val="006442D1"/>
    <w:rsid w:val="00645962"/>
    <w:rsid w:val="00645A33"/>
    <w:rsid w:val="006479DE"/>
    <w:rsid w:val="00647F28"/>
    <w:rsid w:val="006513FF"/>
    <w:rsid w:val="00651A4D"/>
    <w:rsid w:val="00651BE0"/>
    <w:rsid w:val="00651F48"/>
    <w:rsid w:val="006520F0"/>
    <w:rsid w:val="00652B58"/>
    <w:rsid w:val="00653F9D"/>
    <w:rsid w:val="00654076"/>
    <w:rsid w:val="006542C9"/>
    <w:rsid w:val="00654819"/>
    <w:rsid w:val="00654C1F"/>
    <w:rsid w:val="0065601A"/>
    <w:rsid w:val="006568A0"/>
    <w:rsid w:val="00657285"/>
    <w:rsid w:val="00660717"/>
    <w:rsid w:val="00661EDB"/>
    <w:rsid w:val="006630A3"/>
    <w:rsid w:val="00663151"/>
    <w:rsid w:val="00663FC8"/>
    <w:rsid w:val="00665124"/>
    <w:rsid w:val="00665298"/>
    <w:rsid w:val="00665465"/>
    <w:rsid w:val="00667C21"/>
    <w:rsid w:val="00667F02"/>
    <w:rsid w:val="00667F44"/>
    <w:rsid w:val="00670838"/>
    <w:rsid w:val="00670A0B"/>
    <w:rsid w:val="00673789"/>
    <w:rsid w:val="00673F4A"/>
    <w:rsid w:val="00680D59"/>
    <w:rsid w:val="006811B6"/>
    <w:rsid w:val="00681418"/>
    <w:rsid w:val="00681F9C"/>
    <w:rsid w:val="0068219A"/>
    <w:rsid w:val="00684E8E"/>
    <w:rsid w:val="00684FC5"/>
    <w:rsid w:val="00685863"/>
    <w:rsid w:val="00685CAF"/>
    <w:rsid w:val="00685CED"/>
    <w:rsid w:val="00686241"/>
    <w:rsid w:val="006865AE"/>
    <w:rsid w:val="00687266"/>
    <w:rsid w:val="00687A35"/>
    <w:rsid w:val="00687A6B"/>
    <w:rsid w:val="0069014C"/>
    <w:rsid w:val="006904BD"/>
    <w:rsid w:val="00690D67"/>
    <w:rsid w:val="00690E64"/>
    <w:rsid w:val="00692115"/>
    <w:rsid w:val="00692B0E"/>
    <w:rsid w:val="00692D34"/>
    <w:rsid w:val="00693209"/>
    <w:rsid w:val="00694B38"/>
    <w:rsid w:val="00694DB6"/>
    <w:rsid w:val="00695604"/>
    <w:rsid w:val="006956D7"/>
    <w:rsid w:val="00695B86"/>
    <w:rsid w:val="00695D81"/>
    <w:rsid w:val="00696612"/>
    <w:rsid w:val="00696A8D"/>
    <w:rsid w:val="00697707"/>
    <w:rsid w:val="006A09A0"/>
    <w:rsid w:val="006A0FEE"/>
    <w:rsid w:val="006A265C"/>
    <w:rsid w:val="006A5759"/>
    <w:rsid w:val="006A630E"/>
    <w:rsid w:val="006A648F"/>
    <w:rsid w:val="006A657E"/>
    <w:rsid w:val="006A69AF"/>
    <w:rsid w:val="006A6A47"/>
    <w:rsid w:val="006B142A"/>
    <w:rsid w:val="006B2DDF"/>
    <w:rsid w:val="006B35D4"/>
    <w:rsid w:val="006B3C2A"/>
    <w:rsid w:val="006B5394"/>
    <w:rsid w:val="006B6653"/>
    <w:rsid w:val="006B6AF7"/>
    <w:rsid w:val="006C1593"/>
    <w:rsid w:val="006C24B4"/>
    <w:rsid w:val="006C2741"/>
    <w:rsid w:val="006C6983"/>
    <w:rsid w:val="006C746A"/>
    <w:rsid w:val="006C7D45"/>
    <w:rsid w:val="006C7DE1"/>
    <w:rsid w:val="006D2278"/>
    <w:rsid w:val="006D25F9"/>
    <w:rsid w:val="006D27D9"/>
    <w:rsid w:val="006D2A25"/>
    <w:rsid w:val="006D3520"/>
    <w:rsid w:val="006D3FC2"/>
    <w:rsid w:val="006D5A49"/>
    <w:rsid w:val="006D5A81"/>
    <w:rsid w:val="006E014B"/>
    <w:rsid w:val="006E0DE3"/>
    <w:rsid w:val="006E0FC5"/>
    <w:rsid w:val="006E19D8"/>
    <w:rsid w:val="006E1C21"/>
    <w:rsid w:val="006E2E15"/>
    <w:rsid w:val="006E33B7"/>
    <w:rsid w:val="006E36A8"/>
    <w:rsid w:val="006E417C"/>
    <w:rsid w:val="006E5318"/>
    <w:rsid w:val="006E6438"/>
    <w:rsid w:val="006F043B"/>
    <w:rsid w:val="006F09F7"/>
    <w:rsid w:val="006F2DE5"/>
    <w:rsid w:val="006F3BD6"/>
    <w:rsid w:val="006F41FF"/>
    <w:rsid w:val="006F566B"/>
    <w:rsid w:val="006F5BB8"/>
    <w:rsid w:val="006F5DBB"/>
    <w:rsid w:val="006F64CD"/>
    <w:rsid w:val="006F78E5"/>
    <w:rsid w:val="00700A70"/>
    <w:rsid w:val="00700B6F"/>
    <w:rsid w:val="007028EC"/>
    <w:rsid w:val="00703635"/>
    <w:rsid w:val="0070467D"/>
    <w:rsid w:val="00705417"/>
    <w:rsid w:val="007055F1"/>
    <w:rsid w:val="0070571C"/>
    <w:rsid w:val="007066C5"/>
    <w:rsid w:val="00706744"/>
    <w:rsid w:val="00706B36"/>
    <w:rsid w:val="007070F7"/>
    <w:rsid w:val="007103E5"/>
    <w:rsid w:val="00710417"/>
    <w:rsid w:val="007109DC"/>
    <w:rsid w:val="00711F0E"/>
    <w:rsid w:val="0071425B"/>
    <w:rsid w:val="0071444C"/>
    <w:rsid w:val="007148C5"/>
    <w:rsid w:val="007150F2"/>
    <w:rsid w:val="0071595D"/>
    <w:rsid w:val="00716067"/>
    <w:rsid w:val="0071748D"/>
    <w:rsid w:val="00717D49"/>
    <w:rsid w:val="00721D58"/>
    <w:rsid w:val="0072206A"/>
    <w:rsid w:val="00722731"/>
    <w:rsid w:val="0072285D"/>
    <w:rsid w:val="0072314E"/>
    <w:rsid w:val="007231E5"/>
    <w:rsid w:val="0072365B"/>
    <w:rsid w:val="00724BE1"/>
    <w:rsid w:val="00724F30"/>
    <w:rsid w:val="00725342"/>
    <w:rsid w:val="00726810"/>
    <w:rsid w:val="00726CC2"/>
    <w:rsid w:val="00726CF8"/>
    <w:rsid w:val="00726F38"/>
    <w:rsid w:val="00727BA3"/>
    <w:rsid w:val="0073115E"/>
    <w:rsid w:val="007317B5"/>
    <w:rsid w:val="00731C1E"/>
    <w:rsid w:val="00732B9C"/>
    <w:rsid w:val="00732D07"/>
    <w:rsid w:val="00732DC7"/>
    <w:rsid w:val="00732EE8"/>
    <w:rsid w:val="00732F5A"/>
    <w:rsid w:val="0073390F"/>
    <w:rsid w:val="007340DE"/>
    <w:rsid w:val="0073465F"/>
    <w:rsid w:val="00734D36"/>
    <w:rsid w:val="0073619D"/>
    <w:rsid w:val="00737154"/>
    <w:rsid w:val="00737184"/>
    <w:rsid w:val="0073738F"/>
    <w:rsid w:val="00737DBE"/>
    <w:rsid w:val="007406B1"/>
    <w:rsid w:val="00740D53"/>
    <w:rsid w:val="00741F57"/>
    <w:rsid w:val="00742E43"/>
    <w:rsid w:val="00743A45"/>
    <w:rsid w:val="00746F12"/>
    <w:rsid w:val="00747CD0"/>
    <w:rsid w:val="00747EF1"/>
    <w:rsid w:val="0075006F"/>
    <w:rsid w:val="0075057E"/>
    <w:rsid w:val="00752DC4"/>
    <w:rsid w:val="00756E67"/>
    <w:rsid w:val="007576A5"/>
    <w:rsid w:val="007578D0"/>
    <w:rsid w:val="00761247"/>
    <w:rsid w:val="00762B76"/>
    <w:rsid w:val="00762D3B"/>
    <w:rsid w:val="00764227"/>
    <w:rsid w:val="007657F8"/>
    <w:rsid w:val="00766B15"/>
    <w:rsid w:val="00766C9E"/>
    <w:rsid w:val="00766C9F"/>
    <w:rsid w:val="00766D69"/>
    <w:rsid w:val="00767575"/>
    <w:rsid w:val="0076775A"/>
    <w:rsid w:val="00767762"/>
    <w:rsid w:val="007677BB"/>
    <w:rsid w:val="00767E8E"/>
    <w:rsid w:val="007700BB"/>
    <w:rsid w:val="00770C69"/>
    <w:rsid w:val="007714AC"/>
    <w:rsid w:val="00772B71"/>
    <w:rsid w:val="007760FD"/>
    <w:rsid w:val="00776B39"/>
    <w:rsid w:val="007814CA"/>
    <w:rsid w:val="0078151E"/>
    <w:rsid w:val="00781BC3"/>
    <w:rsid w:val="00781D57"/>
    <w:rsid w:val="00783045"/>
    <w:rsid w:val="007847FC"/>
    <w:rsid w:val="00785411"/>
    <w:rsid w:val="00785427"/>
    <w:rsid w:val="007868D2"/>
    <w:rsid w:val="0078697A"/>
    <w:rsid w:val="00786E48"/>
    <w:rsid w:val="00787055"/>
    <w:rsid w:val="007879D7"/>
    <w:rsid w:val="00787B87"/>
    <w:rsid w:val="0079002C"/>
    <w:rsid w:val="00792D6C"/>
    <w:rsid w:val="00793741"/>
    <w:rsid w:val="00794C05"/>
    <w:rsid w:val="007953E9"/>
    <w:rsid w:val="00796735"/>
    <w:rsid w:val="007972B2"/>
    <w:rsid w:val="00797827"/>
    <w:rsid w:val="007A001D"/>
    <w:rsid w:val="007A01C1"/>
    <w:rsid w:val="007A055F"/>
    <w:rsid w:val="007A2C23"/>
    <w:rsid w:val="007A3B6A"/>
    <w:rsid w:val="007A5021"/>
    <w:rsid w:val="007A542C"/>
    <w:rsid w:val="007A5E10"/>
    <w:rsid w:val="007A6EAF"/>
    <w:rsid w:val="007B1C5F"/>
    <w:rsid w:val="007B4CF7"/>
    <w:rsid w:val="007B5429"/>
    <w:rsid w:val="007B5518"/>
    <w:rsid w:val="007B67D2"/>
    <w:rsid w:val="007B6B7D"/>
    <w:rsid w:val="007B6DB0"/>
    <w:rsid w:val="007B771B"/>
    <w:rsid w:val="007B7A88"/>
    <w:rsid w:val="007B7AC8"/>
    <w:rsid w:val="007C028D"/>
    <w:rsid w:val="007C2691"/>
    <w:rsid w:val="007C2C04"/>
    <w:rsid w:val="007C37F5"/>
    <w:rsid w:val="007C42E2"/>
    <w:rsid w:val="007C4C3B"/>
    <w:rsid w:val="007C569C"/>
    <w:rsid w:val="007C7B69"/>
    <w:rsid w:val="007C7ED6"/>
    <w:rsid w:val="007D011B"/>
    <w:rsid w:val="007D13A9"/>
    <w:rsid w:val="007D2332"/>
    <w:rsid w:val="007D2BC4"/>
    <w:rsid w:val="007D44C2"/>
    <w:rsid w:val="007D4537"/>
    <w:rsid w:val="007D6363"/>
    <w:rsid w:val="007E07AC"/>
    <w:rsid w:val="007E18D3"/>
    <w:rsid w:val="007E1905"/>
    <w:rsid w:val="007E50C2"/>
    <w:rsid w:val="007E537E"/>
    <w:rsid w:val="007E543C"/>
    <w:rsid w:val="007E6EFD"/>
    <w:rsid w:val="007F07BE"/>
    <w:rsid w:val="007F2922"/>
    <w:rsid w:val="007F3F4B"/>
    <w:rsid w:val="007F46BE"/>
    <w:rsid w:val="007F5B0A"/>
    <w:rsid w:val="007F5FCA"/>
    <w:rsid w:val="007F7076"/>
    <w:rsid w:val="007F7B80"/>
    <w:rsid w:val="00800711"/>
    <w:rsid w:val="00800EC5"/>
    <w:rsid w:val="00802386"/>
    <w:rsid w:val="00802715"/>
    <w:rsid w:val="00806347"/>
    <w:rsid w:val="00806473"/>
    <w:rsid w:val="0080652C"/>
    <w:rsid w:val="00806C8E"/>
    <w:rsid w:val="00807D8A"/>
    <w:rsid w:val="00810102"/>
    <w:rsid w:val="008102C4"/>
    <w:rsid w:val="00810772"/>
    <w:rsid w:val="00810E14"/>
    <w:rsid w:val="008119C4"/>
    <w:rsid w:val="00812CF6"/>
    <w:rsid w:val="00812E3B"/>
    <w:rsid w:val="00813A53"/>
    <w:rsid w:val="00813FBA"/>
    <w:rsid w:val="00814811"/>
    <w:rsid w:val="00815EF8"/>
    <w:rsid w:val="0081603F"/>
    <w:rsid w:val="0081738A"/>
    <w:rsid w:val="008179AE"/>
    <w:rsid w:val="00820515"/>
    <w:rsid w:val="00820577"/>
    <w:rsid w:val="00820681"/>
    <w:rsid w:val="00821948"/>
    <w:rsid w:val="0082199C"/>
    <w:rsid w:val="00821B14"/>
    <w:rsid w:val="0082292C"/>
    <w:rsid w:val="008230CE"/>
    <w:rsid w:val="008239EB"/>
    <w:rsid w:val="00823BB6"/>
    <w:rsid w:val="00823F5B"/>
    <w:rsid w:val="0082430D"/>
    <w:rsid w:val="00824F8A"/>
    <w:rsid w:val="008257D6"/>
    <w:rsid w:val="00825FCD"/>
    <w:rsid w:val="0082681D"/>
    <w:rsid w:val="00827B8C"/>
    <w:rsid w:val="00827E7F"/>
    <w:rsid w:val="008304CF"/>
    <w:rsid w:val="008314CC"/>
    <w:rsid w:val="0083180E"/>
    <w:rsid w:val="00833337"/>
    <w:rsid w:val="0083344A"/>
    <w:rsid w:val="008349FE"/>
    <w:rsid w:val="00835977"/>
    <w:rsid w:val="008377DF"/>
    <w:rsid w:val="00837864"/>
    <w:rsid w:val="00841249"/>
    <w:rsid w:val="0084129B"/>
    <w:rsid w:val="008419C1"/>
    <w:rsid w:val="00841A09"/>
    <w:rsid w:val="00841E0E"/>
    <w:rsid w:val="0084237D"/>
    <w:rsid w:val="008428DA"/>
    <w:rsid w:val="00842D62"/>
    <w:rsid w:val="008435DB"/>
    <w:rsid w:val="00844ADD"/>
    <w:rsid w:val="00844CAF"/>
    <w:rsid w:val="0085014F"/>
    <w:rsid w:val="008503B3"/>
    <w:rsid w:val="00853B3B"/>
    <w:rsid w:val="00853CCB"/>
    <w:rsid w:val="00853F47"/>
    <w:rsid w:val="00854117"/>
    <w:rsid w:val="008548F3"/>
    <w:rsid w:val="00854C53"/>
    <w:rsid w:val="008553E6"/>
    <w:rsid w:val="008557BD"/>
    <w:rsid w:val="00856378"/>
    <w:rsid w:val="00856473"/>
    <w:rsid w:val="00856B88"/>
    <w:rsid w:val="00856FA9"/>
    <w:rsid w:val="00857076"/>
    <w:rsid w:val="00857C79"/>
    <w:rsid w:val="008630F5"/>
    <w:rsid w:val="0086464D"/>
    <w:rsid w:val="0086467F"/>
    <w:rsid w:val="00864E9F"/>
    <w:rsid w:val="008667A0"/>
    <w:rsid w:val="00866B56"/>
    <w:rsid w:val="008678CF"/>
    <w:rsid w:val="008720A2"/>
    <w:rsid w:val="00872F4C"/>
    <w:rsid w:val="00875400"/>
    <w:rsid w:val="0087560C"/>
    <w:rsid w:val="00876730"/>
    <w:rsid w:val="00876E1A"/>
    <w:rsid w:val="0087728A"/>
    <w:rsid w:val="00881CBD"/>
    <w:rsid w:val="0088276A"/>
    <w:rsid w:val="00886E66"/>
    <w:rsid w:val="00886F69"/>
    <w:rsid w:val="00892BF7"/>
    <w:rsid w:val="00892DE1"/>
    <w:rsid w:val="00893080"/>
    <w:rsid w:val="008931F0"/>
    <w:rsid w:val="008938B1"/>
    <w:rsid w:val="008957AD"/>
    <w:rsid w:val="008976A8"/>
    <w:rsid w:val="008A08E0"/>
    <w:rsid w:val="008A14B1"/>
    <w:rsid w:val="008A1680"/>
    <w:rsid w:val="008A16B1"/>
    <w:rsid w:val="008A1FC4"/>
    <w:rsid w:val="008A2052"/>
    <w:rsid w:val="008A2606"/>
    <w:rsid w:val="008A26FF"/>
    <w:rsid w:val="008A3749"/>
    <w:rsid w:val="008A397C"/>
    <w:rsid w:val="008A4AF4"/>
    <w:rsid w:val="008A4B81"/>
    <w:rsid w:val="008A5B35"/>
    <w:rsid w:val="008A5B82"/>
    <w:rsid w:val="008A5E27"/>
    <w:rsid w:val="008A6121"/>
    <w:rsid w:val="008A6C90"/>
    <w:rsid w:val="008A6CC8"/>
    <w:rsid w:val="008A73C2"/>
    <w:rsid w:val="008B0516"/>
    <w:rsid w:val="008B1B2A"/>
    <w:rsid w:val="008B220E"/>
    <w:rsid w:val="008B2569"/>
    <w:rsid w:val="008B282F"/>
    <w:rsid w:val="008B2A45"/>
    <w:rsid w:val="008B3307"/>
    <w:rsid w:val="008B34F1"/>
    <w:rsid w:val="008B3622"/>
    <w:rsid w:val="008B4D93"/>
    <w:rsid w:val="008B6588"/>
    <w:rsid w:val="008B6E5D"/>
    <w:rsid w:val="008B732F"/>
    <w:rsid w:val="008B797E"/>
    <w:rsid w:val="008C0040"/>
    <w:rsid w:val="008C06A5"/>
    <w:rsid w:val="008C22D7"/>
    <w:rsid w:val="008C2500"/>
    <w:rsid w:val="008C3C4F"/>
    <w:rsid w:val="008C527D"/>
    <w:rsid w:val="008C6923"/>
    <w:rsid w:val="008C7E4B"/>
    <w:rsid w:val="008D3415"/>
    <w:rsid w:val="008D3B81"/>
    <w:rsid w:val="008D4B13"/>
    <w:rsid w:val="008D51EF"/>
    <w:rsid w:val="008D61DB"/>
    <w:rsid w:val="008D6364"/>
    <w:rsid w:val="008D6440"/>
    <w:rsid w:val="008D6739"/>
    <w:rsid w:val="008D6D34"/>
    <w:rsid w:val="008D6D59"/>
    <w:rsid w:val="008D6EAD"/>
    <w:rsid w:val="008D78A2"/>
    <w:rsid w:val="008E0519"/>
    <w:rsid w:val="008E2967"/>
    <w:rsid w:val="008E5C36"/>
    <w:rsid w:val="008E5EB9"/>
    <w:rsid w:val="008E623E"/>
    <w:rsid w:val="008E62E0"/>
    <w:rsid w:val="008F0A27"/>
    <w:rsid w:val="008F0A67"/>
    <w:rsid w:val="008F0A6A"/>
    <w:rsid w:val="008F17FB"/>
    <w:rsid w:val="008F2A27"/>
    <w:rsid w:val="008F2D66"/>
    <w:rsid w:val="008F2E77"/>
    <w:rsid w:val="008F37EF"/>
    <w:rsid w:val="008F38EE"/>
    <w:rsid w:val="008F417B"/>
    <w:rsid w:val="008F5CD8"/>
    <w:rsid w:val="008F639A"/>
    <w:rsid w:val="008F65BC"/>
    <w:rsid w:val="008F689D"/>
    <w:rsid w:val="008F68EC"/>
    <w:rsid w:val="00900EAC"/>
    <w:rsid w:val="00900FAB"/>
    <w:rsid w:val="009012CC"/>
    <w:rsid w:val="009014FD"/>
    <w:rsid w:val="00901720"/>
    <w:rsid w:val="009017C3"/>
    <w:rsid w:val="00901D29"/>
    <w:rsid w:val="009027CE"/>
    <w:rsid w:val="0090418A"/>
    <w:rsid w:val="00905B54"/>
    <w:rsid w:val="00905B9D"/>
    <w:rsid w:val="009062D4"/>
    <w:rsid w:val="00906682"/>
    <w:rsid w:val="00907D71"/>
    <w:rsid w:val="00910B81"/>
    <w:rsid w:val="00910F78"/>
    <w:rsid w:val="00911FE5"/>
    <w:rsid w:val="00913EA8"/>
    <w:rsid w:val="009141C4"/>
    <w:rsid w:val="00915CE7"/>
    <w:rsid w:val="00916877"/>
    <w:rsid w:val="0091693E"/>
    <w:rsid w:val="009204D9"/>
    <w:rsid w:val="009211F7"/>
    <w:rsid w:val="009216EA"/>
    <w:rsid w:val="0092285A"/>
    <w:rsid w:val="00922DC2"/>
    <w:rsid w:val="00925B2E"/>
    <w:rsid w:val="00925B64"/>
    <w:rsid w:val="00927997"/>
    <w:rsid w:val="009305C2"/>
    <w:rsid w:val="009307F3"/>
    <w:rsid w:val="00930A38"/>
    <w:rsid w:val="00930F1A"/>
    <w:rsid w:val="0093231F"/>
    <w:rsid w:val="00932365"/>
    <w:rsid w:val="009336FE"/>
    <w:rsid w:val="00934C9E"/>
    <w:rsid w:val="00934E17"/>
    <w:rsid w:val="00935FB6"/>
    <w:rsid w:val="00937AD7"/>
    <w:rsid w:val="00937ECC"/>
    <w:rsid w:val="00940C29"/>
    <w:rsid w:val="009416AE"/>
    <w:rsid w:val="0094369A"/>
    <w:rsid w:val="00943A20"/>
    <w:rsid w:val="00944A7F"/>
    <w:rsid w:val="0094559B"/>
    <w:rsid w:val="009457C9"/>
    <w:rsid w:val="00947D99"/>
    <w:rsid w:val="00950831"/>
    <w:rsid w:val="00950833"/>
    <w:rsid w:val="0095164D"/>
    <w:rsid w:val="00953A2B"/>
    <w:rsid w:val="00954390"/>
    <w:rsid w:val="00954B29"/>
    <w:rsid w:val="0095505F"/>
    <w:rsid w:val="0095513E"/>
    <w:rsid w:val="009554A5"/>
    <w:rsid w:val="009563E1"/>
    <w:rsid w:val="009600FC"/>
    <w:rsid w:val="00960A30"/>
    <w:rsid w:val="00960ABD"/>
    <w:rsid w:val="00960C18"/>
    <w:rsid w:val="00960C3D"/>
    <w:rsid w:val="009622AC"/>
    <w:rsid w:val="00962B4F"/>
    <w:rsid w:val="00963025"/>
    <w:rsid w:val="00963B44"/>
    <w:rsid w:val="00964356"/>
    <w:rsid w:val="009648E7"/>
    <w:rsid w:val="00965886"/>
    <w:rsid w:val="00967496"/>
    <w:rsid w:val="00971826"/>
    <w:rsid w:val="00971CC9"/>
    <w:rsid w:val="009723A2"/>
    <w:rsid w:val="00972A5C"/>
    <w:rsid w:val="00974DDA"/>
    <w:rsid w:val="00975241"/>
    <w:rsid w:val="00976E42"/>
    <w:rsid w:val="009776DF"/>
    <w:rsid w:val="00977EF9"/>
    <w:rsid w:val="009805D4"/>
    <w:rsid w:val="0098554F"/>
    <w:rsid w:val="00985F34"/>
    <w:rsid w:val="009868D0"/>
    <w:rsid w:val="00986EC4"/>
    <w:rsid w:val="009872D0"/>
    <w:rsid w:val="0099067F"/>
    <w:rsid w:val="0099090A"/>
    <w:rsid w:val="0099092E"/>
    <w:rsid w:val="00990D26"/>
    <w:rsid w:val="00991255"/>
    <w:rsid w:val="00991567"/>
    <w:rsid w:val="0099186E"/>
    <w:rsid w:val="009920D7"/>
    <w:rsid w:val="00994FA9"/>
    <w:rsid w:val="009951ED"/>
    <w:rsid w:val="0099609E"/>
    <w:rsid w:val="0099682F"/>
    <w:rsid w:val="00996A61"/>
    <w:rsid w:val="00996C42"/>
    <w:rsid w:val="009972D6"/>
    <w:rsid w:val="009A03E1"/>
    <w:rsid w:val="009A0574"/>
    <w:rsid w:val="009A0910"/>
    <w:rsid w:val="009A108B"/>
    <w:rsid w:val="009A1CFD"/>
    <w:rsid w:val="009A1D0F"/>
    <w:rsid w:val="009A3C7E"/>
    <w:rsid w:val="009A3D5E"/>
    <w:rsid w:val="009A48F6"/>
    <w:rsid w:val="009A5A96"/>
    <w:rsid w:val="009A65B4"/>
    <w:rsid w:val="009A7623"/>
    <w:rsid w:val="009A7FA4"/>
    <w:rsid w:val="009B1235"/>
    <w:rsid w:val="009B128E"/>
    <w:rsid w:val="009B238F"/>
    <w:rsid w:val="009B2E7E"/>
    <w:rsid w:val="009B5262"/>
    <w:rsid w:val="009B53B7"/>
    <w:rsid w:val="009B5443"/>
    <w:rsid w:val="009B6015"/>
    <w:rsid w:val="009C00E3"/>
    <w:rsid w:val="009C2155"/>
    <w:rsid w:val="009C21DA"/>
    <w:rsid w:val="009C22CD"/>
    <w:rsid w:val="009C3053"/>
    <w:rsid w:val="009C326A"/>
    <w:rsid w:val="009C4610"/>
    <w:rsid w:val="009C4A2C"/>
    <w:rsid w:val="009C4AC2"/>
    <w:rsid w:val="009C4F70"/>
    <w:rsid w:val="009C55D4"/>
    <w:rsid w:val="009C56D8"/>
    <w:rsid w:val="009C574A"/>
    <w:rsid w:val="009C59D5"/>
    <w:rsid w:val="009C59E9"/>
    <w:rsid w:val="009C59EA"/>
    <w:rsid w:val="009C637B"/>
    <w:rsid w:val="009C6584"/>
    <w:rsid w:val="009C7148"/>
    <w:rsid w:val="009D0B75"/>
    <w:rsid w:val="009D263C"/>
    <w:rsid w:val="009D2A3B"/>
    <w:rsid w:val="009D3DC7"/>
    <w:rsid w:val="009D3E3D"/>
    <w:rsid w:val="009D3F82"/>
    <w:rsid w:val="009D4485"/>
    <w:rsid w:val="009D61A6"/>
    <w:rsid w:val="009D7462"/>
    <w:rsid w:val="009D78A2"/>
    <w:rsid w:val="009E1648"/>
    <w:rsid w:val="009E36C1"/>
    <w:rsid w:val="009E3D76"/>
    <w:rsid w:val="009E3D8C"/>
    <w:rsid w:val="009E48D0"/>
    <w:rsid w:val="009E4E15"/>
    <w:rsid w:val="009E578A"/>
    <w:rsid w:val="009E5C8A"/>
    <w:rsid w:val="009E5FA9"/>
    <w:rsid w:val="009E6844"/>
    <w:rsid w:val="009E7188"/>
    <w:rsid w:val="009F0344"/>
    <w:rsid w:val="009F1865"/>
    <w:rsid w:val="009F2377"/>
    <w:rsid w:val="009F2C34"/>
    <w:rsid w:val="009F3B91"/>
    <w:rsid w:val="009F50BE"/>
    <w:rsid w:val="009F544D"/>
    <w:rsid w:val="009F5608"/>
    <w:rsid w:val="009F6D10"/>
    <w:rsid w:val="009F79A1"/>
    <w:rsid w:val="009F7A51"/>
    <w:rsid w:val="00A01C14"/>
    <w:rsid w:val="00A0210B"/>
    <w:rsid w:val="00A03EDB"/>
    <w:rsid w:val="00A04554"/>
    <w:rsid w:val="00A04AD0"/>
    <w:rsid w:val="00A04EA6"/>
    <w:rsid w:val="00A06B1C"/>
    <w:rsid w:val="00A06D58"/>
    <w:rsid w:val="00A07A42"/>
    <w:rsid w:val="00A10F7A"/>
    <w:rsid w:val="00A11229"/>
    <w:rsid w:val="00A117F2"/>
    <w:rsid w:val="00A128AB"/>
    <w:rsid w:val="00A13193"/>
    <w:rsid w:val="00A131CA"/>
    <w:rsid w:val="00A13593"/>
    <w:rsid w:val="00A14356"/>
    <w:rsid w:val="00A14460"/>
    <w:rsid w:val="00A14960"/>
    <w:rsid w:val="00A16DA8"/>
    <w:rsid w:val="00A16E11"/>
    <w:rsid w:val="00A16F38"/>
    <w:rsid w:val="00A177D4"/>
    <w:rsid w:val="00A17AC9"/>
    <w:rsid w:val="00A25209"/>
    <w:rsid w:val="00A253FF"/>
    <w:rsid w:val="00A27799"/>
    <w:rsid w:val="00A27A89"/>
    <w:rsid w:val="00A30741"/>
    <w:rsid w:val="00A312CA"/>
    <w:rsid w:val="00A31D77"/>
    <w:rsid w:val="00A32511"/>
    <w:rsid w:val="00A32CC0"/>
    <w:rsid w:val="00A33E6A"/>
    <w:rsid w:val="00A33FDF"/>
    <w:rsid w:val="00A3470B"/>
    <w:rsid w:val="00A34F46"/>
    <w:rsid w:val="00A351CD"/>
    <w:rsid w:val="00A3543E"/>
    <w:rsid w:val="00A35517"/>
    <w:rsid w:val="00A35BD7"/>
    <w:rsid w:val="00A35D55"/>
    <w:rsid w:val="00A36A56"/>
    <w:rsid w:val="00A3715A"/>
    <w:rsid w:val="00A37CAC"/>
    <w:rsid w:val="00A40178"/>
    <w:rsid w:val="00A405DE"/>
    <w:rsid w:val="00A41C38"/>
    <w:rsid w:val="00A43AB8"/>
    <w:rsid w:val="00A43DC0"/>
    <w:rsid w:val="00A445FE"/>
    <w:rsid w:val="00A44A5D"/>
    <w:rsid w:val="00A46684"/>
    <w:rsid w:val="00A467E7"/>
    <w:rsid w:val="00A474E1"/>
    <w:rsid w:val="00A47E52"/>
    <w:rsid w:val="00A50D18"/>
    <w:rsid w:val="00A51763"/>
    <w:rsid w:val="00A51CB2"/>
    <w:rsid w:val="00A52580"/>
    <w:rsid w:val="00A52B0C"/>
    <w:rsid w:val="00A53352"/>
    <w:rsid w:val="00A54CD8"/>
    <w:rsid w:val="00A5582B"/>
    <w:rsid w:val="00A55A60"/>
    <w:rsid w:val="00A55AC1"/>
    <w:rsid w:val="00A562FB"/>
    <w:rsid w:val="00A56845"/>
    <w:rsid w:val="00A57350"/>
    <w:rsid w:val="00A6096D"/>
    <w:rsid w:val="00A614AC"/>
    <w:rsid w:val="00A64228"/>
    <w:rsid w:val="00A64589"/>
    <w:rsid w:val="00A64F2C"/>
    <w:rsid w:val="00A64FE9"/>
    <w:rsid w:val="00A67C98"/>
    <w:rsid w:val="00A67D45"/>
    <w:rsid w:val="00A7112B"/>
    <w:rsid w:val="00A71332"/>
    <w:rsid w:val="00A71B27"/>
    <w:rsid w:val="00A71E57"/>
    <w:rsid w:val="00A72033"/>
    <w:rsid w:val="00A72059"/>
    <w:rsid w:val="00A73E7D"/>
    <w:rsid w:val="00A74217"/>
    <w:rsid w:val="00A74A60"/>
    <w:rsid w:val="00A74AC2"/>
    <w:rsid w:val="00A75891"/>
    <w:rsid w:val="00A75ED3"/>
    <w:rsid w:val="00A77355"/>
    <w:rsid w:val="00A77B79"/>
    <w:rsid w:val="00A77E5B"/>
    <w:rsid w:val="00A80E58"/>
    <w:rsid w:val="00A833D7"/>
    <w:rsid w:val="00A83C48"/>
    <w:rsid w:val="00A84F9E"/>
    <w:rsid w:val="00A8545A"/>
    <w:rsid w:val="00A8647B"/>
    <w:rsid w:val="00A876DE"/>
    <w:rsid w:val="00A90126"/>
    <w:rsid w:val="00A90D1B"/>
    <w:rsid w:val="00A9108F"/>
    <w:rsid w:val="00A922A6"/>
    <w:rsid w:val="00A9247F"/>
    <w:rsid w:val="00A931EC"/>
    <w:rsid w:val="00A93747"/>
    <w:rsid w:val="00A94200"/>
    <w:rsid w:val="00A94645"/>
    <w:rsid w:val="00A95ACD"/>
    <w:rsid w:val="00A95D43"/>
    <w:rsid w:val="00A9775F"/>
    <w:rsid w:val="00AA0023"/>
    <w:rsid w:val="00AA0D48"/>
    <w:rsid w:val="00AA177F"/>
    <w:rsid w:val="00AA1E84"/>
    <w:rsid w:val="00AA23E7"/>
    <w:rsid w:val="00AA39A7"/>
    <w:rsid w:val="00AA579A"/>
    <w:rsid w:val="00AA5AD4"/>
    <w:rsid w:val="00AA6800"/>
    <w:rsid w:val="00AA6E5E"/>
    <w:rsid w:val="00AB04F4"/>
    <w:rsid w:val="00AB0DE4"/>
    <w:rsid w:val="00AB1DA5"/>
    <w:rsid w:val="00AB278E"/>
    <w:rsid w:val="00AB2B73"/>
    <w:rsid w:val="00AB4095"/>
    <w:rsid w:val="00AB4C6C"/>
    <w:rsid w:val="00AB4FC9"/>
    <w:rsid w:val="00AB52BC"/>
    <w:rsid w:val="00AB64C9"/>
    <w:rsid w:val="00AC053C"/>
    <w:rsid w:val="00AC1430"/>
    <w:rsid w:val="00AC176A"/>
    <w:rsid w:val="00AC31F4"/>
    <w:rsid w:val="00AC36B4"/>
    <w:rsid w:val="00AC3A70"/>
    <w:rsid w:val="00AC4545"/>
    <w:rsid w:val="00AC4EF4"/>
    <w:rsid w:val="00AC4F88"/>
    <w:rsid w:val="00AC6771"/>
    <w:rsid w:val="00AC786F"/>
    <w:rsid w:val="00AD10BB"/>
    <w:rsid w:val="00AD10DC"/>
    <w:rsid w:val="00AD1CA9"/>
    <w:rsid w:val="00AD1F30"/>
    <w:rsid w:val="00AD399D"/>
    <w:rsid w:val="00AD40E9"/>
    <w:rsid w:val="00AD45C6"/>
    <w:rsid w:val="00AD47B7"/>
    <w:rsid w:val="00AD4AE0"/>
    <w:rsid w:val="00AD5B72"/>
    <w:rsid w:val="00AD7534"/>
    <w:rsid w:val="00AD780D"/>
    <w:rsid w:val="00AE2373"/>
    <w:rsid w:val="00AE251D"/>
    <w:rsid w:val="00AE453A"/>
    <w:rsid w:val="00AE5F09"/>
    <w:rsid w:val="00AE63CA"/>
    <w:rsid w:val="00AE6A92"/>
    <w:rsid w:val="00AE6B14"/>
    <w:rsid w:val="00AE71B6"/>
    <w:rsid w:val="00AE75F1"/>
    <w:rsid w:val="00AF044E"/>
    <w:rsid w:val="00AF09DB"/>
    <w:rsid w:val="00AF17E8"/>
    <w:rsid w:val="00AF1EBA"/>
    <w:rsid w:val="00AF2241"/>
    <w:rsid w:val="00AF2583"/>
    <w:rsid w:val="00AF28D5"/>
    <w:rsid w:val="00AF2F71"/>
    <w:rsid w:val="00AF35A0"/>
    <w:rsid w:val="00AF466D"/>
    <w:rsid w:val="00AF65E0"/>
    <w:rsid w:val="00AF67FB"/>
    <w:rsid w:val="00AF6E8C"/>
    <w:rsid w:val="00AF6FB0"/>
    <w:rsid w:val="00AF7A0B"/>
    <w:rsid w:val="00AF7C83"/>
    <w:rsid w:val="00B012EA"/>
    <w:rsid w:val="00B029AF"/>
    <w:rsid w:val="00B03C7D"/>
    <w:rsid w:val="00B04017"/>
    <w:rsid w:val="00B046EF"/>
    <w:rsid w:val="00B04C22"/>
    <w:rsid w:val="00B054E1"/>
    <w:rsid w:val="00B0575B"/>
    <w:rsid w:val="00B05F3D"/>
    <w:rsid w:val="00B0669D"/>
    <w:rsid w:val="00B10065"/>
    <w:rsid w:val="00B122E0"/>
    <w:rsid w:val="00B12CA6"/>
    <w:rsid w:val="00B12DAF"/>
    <w:rsid w:val="00B135C5"/>
    <w:rsid w:val="00B145EE"/>
    <w:rsid w:val="00B16DB1"/>
    <w:rsid w:val="00B16FDD"/>
    <w:rsid w:val="00B206A1"/>
    <w:rsid w:val="00B2145F"/>
    <w:rsid w:val="00B21D6B"/>
    <w:rsid w:val="00B2338D"/>
    <w:rsid w:val="00B23C4A"/>
    <w:rsid w:val="00B2433F"/>
    <w:rsid w:val="00B2504A"/>
    <w:rsid w:val="00B25AAE"/>
    <w:rsid w:val="00B26631"/>
    <w:rsid w:val="00B26650"/>
    <w:rsid w:val="00B27830"/>
    <w:rsid w:val="00B278C1"/>
    <w:rsid w:val="00B27BCF"/>
    <w:rsid w:val="00B30CAE"/>
    <w:rsid w:val="00B31270"/>
    <w:rsid w:val="00B321F0"/>
    <w:rsid w:val="00B32A0A"/>
    <w:rsid w:val="00B3429E"/>
    <w:rsid w:val="00B354D5"/>
    <w:rsid w:val="00B35B98"/>
    <w:rsid w:val="00B36B43"/>
    <w:rsid w:val="00B3752A"/>
    <w:rsid w:val="00B37B7A"/>
    <w:rsid w:val="00B40AB8"/>
    <w:rsid w:val="00B41338"/>
    <w:rsid w:val="00B414E6"/>
    <w:rsid w:val="00B41786"/>
    <w:rsid w:val="00B42139"/>
    <w:rsid w:val="00B42B70"/>
    <w:rsid w:val="00B42C3B"/>
    <w:rsid w:val="00B43A1B"/>
    <w:rsid w:val="00B4585F"/>
    <w:rsid w:val="00B465F9"/>
    <w:rsid w:val="00B46854"/>
    <w:rsid w:val="00B47184"/>
    <w:rsid w:val="00B51271"/>
    <w:rsid w:val="00B5212C"/>
    <w:rsid w:val="00B52487"/>
    <w:rsid w:val="00B54FB7"/>
    <w:rsid w:val="00B55CDE"/>
    <w:rsid w:val="00B55EE5"/>
    <w:rsid w:val="00B5618F"/>
    <w:rsid w:val="00B568D5"/>
    <w:rsid w:val="00B56BA1"/>
    <w:rsid w:val="00B57473"/>
    <w:rsid w:val="00B607B4"/>
    <w:rsid w:val="00B6175C"/>
    <w:rsid w:val="00B61B0F"/>
    <w:rsid w:val="00B61F5C"/>
    <w:rsid w:val="00B6219C"/>
    <w:rsid w:val="00B62536"/>
    <w:rsid w:val="00B63334"/>
    <w:rsid w:val="00B637DB"/>
    <w:rsid w:val="00B63EB1"/>
    <w:rsid w:val="00B6490D"/>
    <w:rsid w:val="00B64C27"/>
    <w:rsid w:val="00B64DFE"/>
    <w:rsid w:val="00B652F0"/>
    <w:rsid w:val="00B65D1E"/>
    <w:rsid w:val="00B666D3"/>
    <w:rsid w:val="00B666DF"/>
    <w:rsid w:val="00B66ACF"/>
    <w:rsid w:val="00B67766"/>
    <w:rsid w:val="00B67975"/>
    <w:rsid w:val="00B70A36"/>
    <w:rsid w:val="00B71309"/>
    <w:rsid w:val="00B7244B"/>
    <w:rsid w:val="00B726F7"/>
    <w:rsid w:val="00B74360"/>
    <w:rsid w:val="00B75528"/>
    <w:rsid w:val="00B75D4F"/>
    <w:rsid w:val="00B76A9D"/>
    <w:rsid w:val="00B770F7"/>
    <w:rsid w:val="00B7742F"/>
    <w:rsid w:val="00B777BE"/>
    <w:rsid w:val="00B814BB"/>
    <w:rsid w:val="00B832C6"/>
    <w:rsid w:val="00B840FE"/>
    <w:rsid w:val="00B85E3F"/>
    <w:rsid w:val="00B86835"/>
    <w:rsid w:val="00B86CED"/>
    <w:rsid w:val="00B86D49"/>
    <w:rsid w:val="00B87547"/>
    <w:rsid w:val="00B87794"/>
    <w:rsid w:val="00B90F7C"/>
    <w:rsid w:val="00B910C9"/>
    <w:rsid w:val="00B95492"/>
    <w:rsid w:val="00B95F5D"/>
    <w:rsid w:val="00B961BD"/>
    <w:rsid w:val="00B968D8"/>
    <w:rsid w:val="00B969ED"/>
    <w:rsid w:val="00B96E9B"/>
    <w:rsid w:val="00B96ED5"/>
    <w:rsid w:val="00BA0DFB"/>
    <w:rsid w:val="00BA17B4"/>
    <w:rsid w:val="00BA3E5C"/>
    <w:rsid w:val="00BA5171"/>
    <w:rsid w:val="00BA6798"/>
    <w:rsid w:val="00BA6A4D"/>
    <w:rsid w:val="00BA6C03"/>
    <w:rsid w:val="00BA6EA6"/>
    <w:rsid w:val="00BA7665"/>
    <w:rsid w:val="00BB0948"/>
    <w:rsid w:val="00BB2D8A"/>
    <w:rsid w:val="00BB43A8"/>
    <w:rsid w:val="00BB4553"/>
    <w:rsid w:val="00BB5669"/>
    <w:rsid w:val="00BB588F"/>
    <w:rsid w:val="00BB5A4F"/>
    <w:rsid w:val="00BB7A0B"/>
    <w:rsid w:val="00BC0EB3"/>
    <w:rsid w:val="00BC332E"/>
    <w:rsid w:val="00BC359D"/>
    <w:rsid w:val="00BC3F18"/>
    <w:rsid w:val="00BC6AC4"/>
    <w:rsid w:val="00BC6BBC"/>
    <w:rsid w:val="00BC6FBD"/>
    <w:rsid w:val="00BC7027"/>
    <w:rsid w:val="00BD0FCE"/>
    <w:rsid w:val="00BD18A3"/>
    <w:rsid w:val="00BD2013"/>
    <w:rsid w:val="00BD4055"/>
    <w:rsid w:val="00BD42F1"/>
    <w:rsid w:val="00BD5906"/>
    <w:rsid w:val="00BD64AA"/>
    <w:rsid w:val="00BD6A60"/>
    <w:rsid w:val="00BD724E"/>
    <w:rsid w:val="00BD7E7C"/>
    <w:rsid w:val="00BE089E"/>
    <w:rsid w:val="00BE1E33"/>
    <w:rsid w:val="00BE2785"/>
    <w:rsid w:val="00BE29E2"/>
    <w:rsid w:val="00BE2DB7"/>
    <w:rsid w:val="00BE34D9"/>
    <w:rsid w:val="00BE3538"/>
    <w:rsid w:val="00BE396D"/>
    <w:rsid w:val="00BE7B26"/>
    <w:rsid w:val="00BF1C47"/>
    <w:rsid w:val="00BF28B2"/>
    <w:rsid w:val="00BF324E"/>
    <w:rsid w:val="00BF46A3"/>
    <w:rsid w:val="00BF53C9"/>
    <w:rsid w:val="00BF60ED"/>
    <w:rsid w:val="00BF6BCE"/>
    <w:rsid w:val="00C00041"/>
    <w:rsid w:val="00C006EF"/>
    <w:rsid w:val="00C01133"/>
    <w:rsid w:val="00C0127C"/>
    <w:rsid w:val="00C0226D"/>
    <w:rsid w:val="00C03F6B"/>
    <w:rsid w:val="00C04F3C"/>
    <w:rsid w:val="00C06A7F"/>
    <w:rsid w:val="00C06D6C"/>
    <w:rsid w:val="00C105C7"/>
    <w:rsid w:val="00C1093E"/>
    <w:rsid w:val="00C10F04"/>
    <w:rsid w:val="00C118E0"/>
    <w:rsid w:val="00C1323E"/>
    <w:rsid w:val="00C13A1E"/>
    <w:rsid w:val="00C14DCB"/>
    <w:rsid w:val="00C157F8"/>
    <w:rsid w:val="00C164D6"/>
    <w:rsid w:val="00C168C8"/>
    <w:rsid w:val="00C16F57"/>
    <w:rsid w:val="00C17455"/>
    <w:rsid w:val="00C2042C"/>
    <w:rsid w:val="00C20545"/>
    <w:rsid w:val="00C20D8D"/>
    <w:rsid w:val="00C20EC5"/>
    <w:rsid w:val="00C21174"/>
    <w:rsid w:val="00C214C0"/>
    <w:rsid w:val="00C224B1"/>
    <w:rsid w:val="00C229E8"/>
    <w:rsid w:val="00C264DC"/>
    <w:rsid w:val="00C27E35"/>
    <w:rsid w:val="00C3299C"/>
    <w:rsid w:val="00C32AA0"/>
    <w:rsid w:val="00C32B01"/>
    <w:rsid w:val="00C33428"/>
    <w:rsid w:val="00C33E06"/>
    <w:rsid w:val="00C344BA"/>
    <w:rsid w:val="00C36002"/>
    <w:rsid w:val="00C365AD"/>
    <w:rsid w:val="00C36C43"/>
    <w:rsid w:val="00C3757C"/>
    <w:rsid w:val="00C40143"/>
    <w:rsid w:val="00C407FF"/>
    <w:rsid w:val="00C40B06"/>
    <w:rsid w:val="00C42081"/>
    <w:rsid w:val="00C42787"/>
    <w:rsid w:val="00C43EBB"/>
    <w:rsid w:val="00C44AEE"/>
    <w:rsid w:val="00C44EEA"/>
    <w:rsid w:val="00C459D1"/>
    <w:rsid w:val="00C460A9"/>
    <w:rsid w:val="00C46545"/>
    <w:rsid w:val="00C46554"/>
    <w:rsid w:val="00C46555"/>
    <w:rsid w:val="00C47221"/>
    <w:rsid w:val="00C508FC"/>
    <w:rsid w:val="00C51E83"/>
    <w:rsid w:val="00C520FD"/>
    <w:rsid w:val="00C521D1"/>
    <w:rsid w:val="00C52F66"/>
    <w:rsid w:val="00C533F3"/>
    <w:rsid w:val="00C53613"/>
    <w:rsid w:val="00C53646"/>
    <w:rsid w:val="00C5385C"/>
    <w:rsid w:val="00C53ED0"/>
    <w:rsid w:val="00C5405C"/>
    <w:rsid w:val="00C540B6"/>
    <w:rsid w:val="00C5457F"/>
    <w:rsid w:val="00C549E3"/>
    <w:rsid w:val="00C55E2B"/>
    <w:rsid w:val="00C5663A"/>
    <w:rsid w:val="00C56C21"/>
    <w:rsid w:val="00C574E1"/>
    <w:rsid w:val="00C57BA2"/>
    <w:rsid w:val="00C60313"/>
    <w:rsid w:val="00C60A0B"/>
    <w:rsid w:val="00C60D7D"/>
    <w:rsid w:val="00C60DBD"/>
    <w:rsid w:val="00C61868"/>
    <w:rsid w:val="00C61B83"/>
    <w:rsid w:val="00C61B94"/>
    <w:rsid w:val="00C61FE3"/>
    <w:rsid w:val="00C6242F"/>
    <w:rsid w:val="00C6268A"/>
    <w:rsid w:val="00C627EB"/>
    <w:rsid w:val="00C65375"/>
    <w:rsid w:val="00C6600F"/>
    <w:rsid w:val="00C66FDF"/>
    <w:rsid w:val="00C67022"/>
    <w:rsid w:val="00C67705"/>
    <w:rsid w:val="00C67B80"/>
    <w:rsid w:val="00C67FB1"/>
    <w:rsid w:val="00C70E78"/>
    <w:rsid w:val="00C717C8"/>
    <w:rsid w:val="00C725E6"/>
    <w:rsid w:val="00C725F6"/>
    <w:rsid w:val="00C729F6"/>
    <w:rsid w:val="00C72DB1"/>
    <w:rsid w:val="00C736AF"/>
    <w:rsid w:val="00C738EA"/>
    <w:rsid w:val="00C746B1"/>
    <w:rsid w:val="00C75B0F"/>
    <w:rsid w:val="00C83105"/>
    <w:rsid w:val="00C835DD"/>
    <w:rsid w:val="00C838AD"/>
    <w:rsid w:val="00C84252"/>
    <w:rsid w:val="00C86008"/>
    <w:rsid w:val="00C86BF4"/>
    <w:rsid w:val="00C87C03"/>
    <w:rsid w:val="00C87D26"/>
    <w:rsid w:val="00C904E6"/>
    <w:rsid w:val="00C92063"/>
    <w:rsid w:val="00C92200"/>
    <w:rsid w:val="00C92399"/>
    <w:rsid w:val="00C9277D"/>
    <w:rsid w:val="00C93136"/>
    <w:rsid w:val="00C9420E"/>
    <w:rsid w:val="00C9486A"/>
    <w:rsid w:val="00C96CDB"/>
    <w:rsid w:val="00C976D5"/>
    <w:rsid w:val="00CA08E8"/>
    <w:rsid w:val="00CA1378"/>
    <w:rsid w:val="00CA1A53"/>
    <w:rsid w:val="00CA3A47"/>
    <w:rsid w:val="00CA47EA"/>
    <w:rsid w:val="00CA4BB7"/>
    <w:rsid w:val="00CA59BF"/>
    <w:rsid w:val="00CA6619"/>
    <w:rsid w:val="00CA6674"/>
    <w:rsid w:val="00CA75D9"/>
    <w:rsid w:val="00CB0087"/>
    <w:rsid w:val="00CB01AA"/>
    <w:rsid w:val="00CB1D50"/>
    <w:rsid w:val="00CB27DD"/>
    <w:rsid w:val="00CB36E4"/>
    <w:rsid w:val="00CB3BE4"/>
    <w:rsid w:val="00CB3E5A"/>
    <w:rsid w:val="00CB4025"/>
    <w:rsid w:val="00CB509D"/>
    <w:rsid w:val="00CB61FB"/>
    <w:rsid w:val="00CB6E6A"/>
    <w:rsid w:val="00CB7447"/>
    <w:rsid w:val="00CB7781"/>
    <w:rsid w:val="00CB7F8E"/>
    <w:rsid w:val="00CC080C"/>
    <w:rsid w:val="00CC3B10"/>
    <w:rsid w:val="00CC44AC"/>
    <w:rsid w:val="00CC51EF"/>
    <w:rsid w:val="00CC7D82"/>
    <w:rsid w:val="00CC7F53"/>
    <w:rsid w:val="00CC7FED"/>
    <w:rsid w:val="00CD214B"/>
    <w:rsid w:val="00CD306E"/>
    <w:rsid w:val="00CD3979"/>
    <w:rsid w:val="00CD3D0C"/>
    <w:rsid w:val="00CD3F07"/>
    <w:rsid w:val="00CD46E4"/>
    <w:rsid w:val="00CD507C"/>
    <w:rsid w:val="00CD5CB3"/>
    <w:rsid w:val="00CD661F"/>
    <w:rsid w:val="00CD7599"/>
    <w:rsid w:val="00CD75A1"/>
    <w:rsid w:val="00CE111A"/>
    <w:rsid w:val="00CE1ACD"/>
    <w:rsid w:val="00CE360D"/>
    <w:rsid w:val="00CE43F0"/>
    <w:rsid w:val="00CE48F3"/>
    <w:rsid w:val="00CE4F23"/>
    <w:rsid w:val="00CE51AF"/>
    <w:rsid w:val="00CE5635"/>
    <w:rsid w:val="00CE7ECB"/>
    <w:rsid w:val="00CF0153"/>
    <w:rsid w:val="00CF0642"/>
    <w:rsid w:val="00CF0732"/>
    <w:rsid w:val="00CF09B5"/>
    <w:rsid w:val="00CF0D57"/>
    <w:rsid w:val="00CF25C3"/>
    <w:rsid w:val="00CF2CA9"/>
    <w:rsid w:val="00CF3417"/>
    <w:rsid w:val="00CF410B"/>
    <w:rsid w:val="00CF58DE"/>
    <w:rsid w:val="00CF5C10"/>
    <w:rsid w:val="00CF6329"/>
    <w:rsid w:val="00CF69E9"/>
    <w:rsid w:val="00CF74BE"/>
    <w:rsid w:val="00D000F1"/>
    <w:rsid w:val="00D00382"/>
    <w:rsid w:val="00D0089D"/>
    <w:rsid w:val="00D0113B"/>
    <w:rsid w:val="00D034C8"/>
    <w:rsid w:val="00D039AB"/>
    <w:rsid w:val="00D044BA"/>
    <w:rsid w:val="00D0464C"/>
    <w:rsid w:val="00D04F10"/>
    <w:rsid w:val="00D05F9D"/>
    <w:rsid w:val="00D065E5"/>
    <w:rsid w:val="00D07012"/>
    <w:rsid w:val="00D104A6"/>
    <w:rsid w:val="00D10C53"/>
    <w:rsid w:val="00D10D80"/>
    <w:rsid w:val="00D10FBA"/>
    <w:rsid w:val="00D11787"/>
    <w:rsid w:val="00D11E23"/>
    <w:rsid w:val="00D12D4A"/>
    <w:rsid w:val="00D14CF7"/>
    <w:rsid w:val="00D1559F"/>
    <w:rsid w:val="00D15A3D"/>
    <w:rsid w:val="00D170E6"/>
    <w:rsid w:val="00D17FB8"/>
    <w:rsid w:val="00D21041"/>
    <w:rsid w:val="00D2180A"/>
    <w:rsid w:val="00D2199F"/>
    <w:rsid w:val="00D22C4E"/>
    <w:rsid w:val="00D23E2A"/>
    <w:rsid w:val="00D2430C"/>
    <w:rsid w:val="00D24A74"/>
    <w:rsid w:val="00D25B11"/>
    <w:rsid w:val="00D261EB"/>
    <w:rsid w:val="00D264CF"/>
    <w:rsid w:val="00D26518"/>
    <w:rsid w:val="00D26E8F"/>
    <w:rsid w:val="00D27142"/>
    <w:rsid w:val="00D273BA"/>
    <w:rsid w:val="00D307F9"/>
    <w:rsid w:val="00D30FA3"/>
    <w:rsid w:val="00D318AC"/>
    <w:rsid w:val="00D31BDC"/>
    <w:rsid w:val="00D33558"/>
    <w:rsid w:val="00D366A6"/>
    <w:rsid w:val="00D4123B"/>
    <w:rsid w:val="00D41BE2"/>
    <w:rsid w:val="00D41DAD"/>
    <w:rsid w:val="00D42A1A"/>
    <w:rsid w:val="00D42E2F"/>
    <w:rsid w:val="00D4482B"/>
    <w:rsid w:val="00D47686"/>
    <w:rsid w:val="00D47B58"/>
    <w:rsid w:val="00D47E0A"/>
    <w:rsid w:val="00D50062"/>
    <w:rsid w:val="00D50BD0"/>
    <w:rsid w:val="00D5164D"/>
    <w:rsid w:val="00D51B3A"/>
    <w:rsid w:val="00D5242D"/>
    <w:rsid w:val="00D53CCD"/>
    <w:rsid w:val="00D54B4F"/>
    <w:rsid w:val="00D54CED"/>
    <w:rsid w:val="00D551BB"/>
    <w:rsid w:val="00D5628C"/>
    <w:rsid w:val="00D57805"/>
    <w:rsid w:val="00D57866"/>
    <w:rsid w:val="00D60268"/>
    <w:rsid w:val="00D60589"/>
    <w:rsid w:val="00D607D9"/>
    <w:rsid w:val="00D60ADA"/>
    <w:rsid w:val="00D61AE3"/>
    <w:rsid w:val="00D61FB9"/>
    <w:rsid w:val="00D63244"/>
    <w:rsid w:val="00D6429C"/>
    <w:rsid w:val="00D64A82"/>
    <w:rsid w:val="00D64CF7"/>
    <w:rsid w:val="00D64F03"/>
    <w:rsid w:val="00D650C6"/>
    <w:rsid w:val="00D65346"/>
    <w:rsid w:val="00D66191"/>
    <w:rsid w:val="00D66D86"/>
    <w:rsid w:val="00D67754"/>
    <w:rsid w:val="00D67839"/>
    <w:rsid w:val="00D67843"/>
    <w:rsid w:val="00D704C8"/>
    <w:rsid w:val="00D728F0"/>
    <w:rsid w:val="00D740C5"/>
    <w:rsid w:val="00D748C2"/>
    <w:rsid w:val="00D75F1B"/>
    <w:rsid w:val="00D761C6"/>
    <w:rsid w:val="00D776AC"/>
    <w:rsid w:val="00D77805"/>
    <w:rsid w:val="00D81B67"/>
    <w:rsid w:val="00D8227E"/>
    <w:rsid w:val="00D828EA"/>
    <w:rsid w:val="00D855B8"/>
    <w:rsid w:val="00D86C93"/>
    <w:rsid w:val="00D86EB3"/>
    <w:rsid w:val="00D874DA"/>
    <w:rsid w:val="00D87E4C"/>
    <w:rsid w:val="00D907FB"/>
    <w:rsid w:val="00D91B30"/>
    <w:rsid w:val="00D92B7B"/>
    <w:rsid w:val="00D92C59"/>
    <w:rsid w:val="00D93093"/>
    <w:rsid w:val="00D933C6"/>
    <w:rsid w:val="00D9371D"/>
    <w:rsid w:val="00D93B19"/>
    <w:rsid w:val="00D9457B"/>
    <w:rsid w:val="00D95813"/>
    <w:rsid w:val="00D95C60"/>
    <w:rsid w:val="00D960A4"/>
    <w:rsid w:val="00D961BA"/>
    <w:rsid w:val="00D96B55"/>
    <w:rsid w:val="00D97108"/>
    <w:rsid w:val="00DA0369"/>
    <w:rsid w:val="00DA2E59"/>
    <w:rsid w:val="00DA4077"/>
    <w:rsid w:val="00DA4F0C"/>
    <w:rsid w:val="00DA5B21"/>
    <w:rsid w:val="00DA7247"/>
    <w:rsid w:val="00DB2EBD"/>
    <w:rsid w:val="00DB311A"/>
    <w:rsid w:val="00DB3213"/>
    <w:rsid w:val="00DB3AED"/>
    <w:rsid w:val="00DB47E7"/>
    <w:rsid w:val="00DB4E7C"/>
    <w:rsid w:val="00DB504B"/>
    <w:rsid w:val="00DB5C3B"/>
    <w:rsid w:val="00DB6FDA"/>
    <w:rsid w:val="00DB717C"/>
    <w:rsid w:val="00DB74F6"/>
    <w:rsid w:val="00DB77BB"/>
    <w:rsid w:val="00DC13E6"/>
    <w:rsid w:val="00DC19DD"/>
    <w:rsid w:val="00DC2725"/>
    <w:rsid w:val="00DC287B"/>
    <w:rsid w:val="00DC72FB"/>
    <w:rsid w:val="00DC7A7E"/>
    <w:rsid w:val="00DD05D4"/>
    <w:rsid w:val="00DD1D57"/>
    <w:rsid w:val="00DD2B16"/>
    <w:rsid w:val="00DD2ED5"/>
    <w:rsid w:val="00DD343D"/>
    <w:rsid w:val="00DD4B23"/>
    <w:rsid w:val="00DD66CD"/>
    <w:rsid w:val="00DD6A2A"/>
    <w:rsid w:val="00DD7D77"/>
    <w:rsid w:val="00DD7F50"/>
    <w:rsid w:val="00DE0ECA"/>
    <w:rsid w:val="00DE12FD"/>
    <w:rsid w:val="00DE1FE4"/>
    <w:rsid w:val="00DE2575"/>
    <w:rsid w:val="00DE355A"/>
    <w:rsid w:val="00DE4DE0"/>
    <w:rsid w:val="00DE76C0"/>
    <w:rsid w:val="00DF2D46"/>
    <w:rsid w:val="00DF4632"/>
    <w:rsid w:val="00DF5FE4"/>
    <w:rsid w:val="00DF7781"/>
    <w:rsid w:val="00DF79DE"/>
    <w:rsid w:val="00E006E0"/>
    <w:rsid w:val="00E00706"/>
    <w:rsid w:val="00E010E2"/>
    <w:rsid w:val="00E025C6"/>
    <w:rsid w:val="00E033E9"/>
    <w:rsid w:val="00E0493E"/>
    <w:rsid w:val="00E05F23"/>
    <w:rsid w:val="00E0612F"/>
    <w:rsid w:val="00E06ADC"/>
    <w:rsid w:val="00E11645"/>
    <w:rsid w:val="00E117F0"/>
    <w:rsid w:val="00E118DC"/>
    <w:rsid w:val="00E1194B"/>
    <w:rsid w:val="00E126E7"/>
    <w:rsid w:val="00E12D2D"/>
    <w:rsid w:val="00E12D71"/>
    <w:rsid w:val="00E12DC5"/>
    <w:rsid w:val="00E134B6"/>
    <w:rsid w:val="00E13903"/>
    <w:rsid w:val="00E149C1"/>
    <w:rsid w:val="00E155AF"/>
    <w:rsid w:val="00E160F9"/>
    <w:rsid w:val="00E169E4"/>
    <w:rsid w:val="00E174A7"/>
    <w:rsid w:val="00E204EB"/>
    <w:rsid w:val="00E20F4D"/>
    <w:rsid w:val="00E21819"/>
    <w:rsid w:val="00E22449"/>
    <w:rsid w:val="00E231B4"/>
    <w:rsid w:val="00E247DA"/>
    <w:rsid w:val="00E24FD5"/>
    <w:rsid w:val="00E25123"/>
    <w:rsid w:val="00E273AE"/>
    <w:rsid w:val="00E30091"/>
    <w:rsid w:val="00E322B3"/>
    <w:rsid w:val="00E32871"/>
    <w:rsid w:val="00E328BD"/>
    <w:rsid w:val="00E34645"/>
    <w:rsid w:val="00E35BFA"/>
    <w:rsid w:val="00E36841"/>
    <w:rsid w:val="00E36889"/>
    <w:rsid w:val="00E3769A"/>
    <w:rsid w:val="00E406D3"/>
    <w:rsid w:val="00E418F9"/>
    <w:rsid w:val="00E425C1"/>
    <w:rsid w:val="00E439CE"/>
    <w:rsid w:val="00E43D8E"/>
    <w:rsid w:val="00E4431B"/>
    <w:rsid w:val="00E44BD4"/>
    <w:rsid w:val="00E45D59"/>
    <w:rsid w:val="00E462F7"/>
    <w:rsid w:val="00E466DE"/>
    <w:rsid w:val="00E50092"/>
    <w:rsid w:val="00E515F0"/>
    <w:rsid w:val="00E5253D"/>
    <w:rsid w:val="00E52C5D"/>
    <w:rsid w:val="00E53F69"/>
    <w:rsid w:val="00E5535C"/>
    <w:rsid w:val="00E55C40"/>
    <w:rsid w:val="00E57108"/>
    <w:rsid w:val="00E578F0"/>
    <w:rsid w:val="00E5796F"/>
    <w:rsid w:val="00E57ABA"/>
    <w:rsid w:val="00E6059D"/>
    <w:rsid w:val="00E60717"/>
    <w:rsid w:val="00E61617"/>
    <w:rsid w:val="00E61A49"/>
    <w:rsid w:val="00E62532"/>
    <w:rsid w:val="00E62E5A"/>
    <w:rsid w:val="00E631B8"/>
    <w:rsid w:val="00E6341B"/>
    <w:rsid w:val="00E63FCB"/>
    <w:rsid w:val="00E65D03"/>
    <w:rsid w:val="00E67229"/>
    <w:rsid w:val="00E67975"/>
    <w:rsid w:val="00E70A5E"/>
    <w:rsid w:val="00E71214"/>
    <w:rsid w:val="00E71683"/>
    <w:rsid w:val="00E71DB1"/>
    <w:rsid w:val="00E72394"/>
    <w:rsid w:val="00E72C4D"/>
    <w:rsid w:val="00E72C50"/>
    <w:rsid w:val="00E72EF8"/>
    <w:rsid w:val="00E7703E"/>
    <w:rsid w:val="00E77CE6"/>
    <w:rsid w:val="00E77D7B"/>
    <w:rsid w:val="00E828BE"/>
    <w:rsid w:val="00E82C3B"/>
    <w:rsid w:val="00E83258"/>
    <w:rsid w:val="00E8330F"/>
    <w:rsid w:val="00E84123"/>
    <w:rsid w:val="00E8454A"/>
    <w:rsid w:val="00E84EA5"/>
    <w:rsid w:val="00E84FC0"/>
    <w:rsid w:val="00E86E51"/>
    <w:rsid w:val="00E8701F"/>
    <w:rsid w:val="00E87744"/>
    <w:rsid w:val="00E87ED1"/>
    <w:rsid w:val="00E90C0D"/>
    <w:rsid w:val="00E910AA"/>
    <w:rsid w:val="00E9328D"/>
    <w:rsid w:val="00E932F6"/>
    <w:rsid w:val="00E93A43"/>
    <w:rsid w:val="00E94775"/>
    <w:rsid w:val="00E94B49"/>
    <w:rsid w:val="00E9512D"/>
    <w:rsid w:val="00E95D32"/>
    <w:rsid w:val="00E96190"/>
    <w:rsid w:val="00E96559"/>
    <w:rsid w:val="00E96631"/>
    <w:rsid w:val="00E96D79"/>
    <w:rsid w:val="00EA2B6A"/>
    <w:rsid w:val="00EA303D"/>
    <w:rsid w:val="00EA3B0E"/>
    <w:rsid w:val="00EA4FBA"/>
    <w:rsid w:val="00EA605B"/>
    <w:rsid w:val="00EA7BAF"/>
    <w:rsid w:val="00EB0C41"/>
    <w:rsid w:val="00EB13F0"/>
    <w:rsid w:val="00EB1DAA"/>
    <w:rsid w:val="00EB26C2"/>
    <w:rsid w:val="00EB43AD"/>
    <w:rsid w:val="00EB5120"/>
    <w:rsid w:val="00EB5CE4"/>
    <w:rsid w:val="00EB66AE"/>
    <w:rsid w:val="00EB6FBF"/>
    <w:rsid w:val="00EC01A7"/>
    <w:rsid w:val="00EC01D9"/>
    <w:rsid w:val="00EC0D20"/>
    <w:rsid w:val="00EC165F"/>
    <w:rsid w:val="00EC311E"/>
    <w:rsid w:val="00EC3C3B"/>
    <w:rsid w:val="00EC4E9C"/>
    <w:rsid w:val="00EC5161"/>
    <w:rsid w:val="00EC54D8"/>
    <w:rsid w:val="00EC56B3"/>
    <w:rsid w:val="00EC67D6"/>
    <w:rsid w:val="00EC7200"/>
    <w:rsid w:val="00ED04C8"/>
    <w:rsid w:val="00ED0B32"/>
    <w:rsid w:val="00ED1C53"/>
    <w:rsid w:val="00ED1D7D"/>
    <w:rsid w:val="00ED266E"/>
    <w:rsid w:val="00ED2E23"/>
    <w:rsid w:val="00ED3950"/>
    <w:rsid w:val="00ED5017"/>
    <w:rsid w:val="00ED5A3F"/>
    <w:rsid w:val="00ED6576"/>
    <w:rsid w:val="00ED6A03"/>
    <w:rsid w:val="00ED7158"/>
    <w:rsid w:val="00EE1914"/>
    <w:rsid w:val="00EE2272"/>
    <w:rsid w:val="00EE2E91"/>
    <w:rsid w:val="00EE4222"/>
    <w:rsid w:val="00EE4689"/>
    <w:rsid w:val="00EE48B3"/>
    <w:rsid w:val="00EE52ED"/>
    <w:rsid w:val="00EE5B14"/>
    <w:rsid w:val="00EE6318"/>
    <w:rsid w:val="00EE6EDC"/>
    <w:rsid w:val="00EF0587"/>
    <w:rsid w:val="00EF3607"/>
    <w:rsid w:val="00EF3E6F"/>
    <w:rsid w:val="00EF3F3B"/>
    <w:rsid w:val="00EF4903"/>
    <w:rsid w:val="00EF5398"/>
    <w:rsid w:val="00EF5CF6"/>
    <w:rsid w:val="00EF6E38"/>
    <w:rsid w:val="00EF740A"/>
    <w:rsid w:val="00F017B0"/>
    <w:rsid w:val="00F02C18"/>
    <w:rsid w:val="00F02FD8"/>
    <w:rsid w:val="00F03A7E"/>
    <w:rsid w:val="00F03C02"/>
    <w:rsid w:val="00F06A9C"/>
    <w:rsid w:val="00F07021"/>
    <w:rsid w:val="00F07937"/>
    <w:rsid w:val="00F1205A"/>
    <w:rsid w:val="00F12119"/>
    <w:rsid w:val="00F14595"/>
    <w:rsid w:val="00F14B85"/>
    <w:rsid w:val="00F220AE"/>
    <w:rsid w:val="00F22166"/>
    <w:rsid w:val="00F233C1"/>
    <w:rsid w:val="00F23E2C"/>
    <w:rsid w:val="00F2451B"/>
    <w:rsid w:val="00F245CF"/>
    <w:rsid w:val="00F24DB4"/>
    <w:rsid w:val="00F25E03"/>
    <w:rsid w:val="00F266FD"/>
    <w:rsid w:val="00F26A34"/>
    <w:rsid w:val="00F27D8C"/>
    <w:rsid w:val="00F27FC3"/>
    <w:rsid w:val="00F31CBF"/>
    <w:rsid w:val="00F33FEE"/>
    <w:rsid w:val="00F34183"/>
    <w:rsid w:val="00F344B6"/>
    <w:rsid w:val="00F35104"/>
    <w:rsid w:val="00F361CE"/>
    <w:rsid w:val="00F36C62"/>
    <w:rsid w:val="00F36E00"/>
    <w:rsid w:val="00F36E69"/>
    <w:rsid w:val="00F377B6"/>
    <w:rsid w:val="00F40032"/>
    <w:rsid w:val="00F4021E"/>
    <w:rsid w:val="00F404D3"/>
    <w:rsid w:val="00F4088E"/>
    <w:rsid w:val="00F4108D"/>
    <w:rsid w:val="00F41185"/>
    <w:rsid w:val="00F418F6"/>
    <w:rsid w:val="00F41EEC"/>
    <w:rsid w:val="00F42652"/>
    <w:rsid w:val="00F4287F"/>
    <w:rsid w:val="00F42FF0"/>
    <w:rsid w:val="00F440A2"/>
    <w:rsid w:val="00F4418A"/>
    <w:rsid w:val="00F45DD0"/>
    <w:rsid w:val="00F478AE"/>
    <w:rsid w:val="00F50188"/>
    <w:rsid w:val="00F503E0"/>
    <w:rsid w:val="00F50EB8"/>
    <w:rsid w:val="00F51435"/>
    <w:rsid w:val="00F51C59"/>
    <w:rsid w:val="00F523B6"/>
    <w:rsid w:val="00F5392F"/>
    <w:rsid w:val="00F53BC0"/>
    <w:rsid w:val="00F55E75"/>
    <w:rsid w:val="00F57142"/>
    <w:rsid w:val="00F574F7"/>
    <w:rsid w:val="00F6217D"/>
    <w:rsid w:val="00F62C19"/>
    <w:rsid w:val="00F65504"/>
    <w:rsid w:val="00F65BA0"/>
    <w:rsid w:val="00F67C4E"/>
    <w:rsid w:val="00F70304"/>
    <w:rsid w:val="00F70528"/>
    <w:rsid w:val="00F71155"/>
    <w:rsid w:val="00F718A4"/>
    <w:rsid w:val="00F71B1A"/>
    <w:rsid w:val="00F720E6"/>
    <w:rsid w:val="00F739C7"/>
    <w:rsid w:val="00F73F47"/>
    <w:rsid w:val="00F75A62"/>
    <w:rsid w:val="00F75C5F"/>
    <w:rsid w:val="00F76174"/>
    <w:rsid w:val="00F76781"/>
    <w:rsid w:val="00F76923"/>
    <w:rsid w:val="00F800CA"/>
    <w:rsid w:val="00F8122A"/>
    <w:rsid w:val="00F81900"/>
    <w:rsid w:val="00F81A77"/>
    <w:rsid w:val="00F82D47"/>
    <w:rsid w:val="00F8300C"/>
    <w:rsid w:val="00F83542"/>
    <w:rsid w:val="00F844A9"/>
    <w:rsid w:val="00F851FB"/>
    <w:rsid w:val="00F85CFA"/>
    <w:rsid w:val="00F86826"/>
    <w:rsid w:val="00F86913"/>
    <w:rsid w:val="00F86F8E"/>
    <w:rsid w:val="00F87439"/>
    <w:rsid w:val="00F87B61"/>
    <w:rsid w:val="00F91ADC"/>
    <w:rsid w:val="00F9255A"/>
    <w:rsid w:val="00F925E8"/>
    <w:rsid w:val="00F940F4"/>
    <w:rsid w:val="00F94255"/>
    <w:rsid w:val="00F94363"/>
    <w:rsid w:val="00F94674"/>
    <w:rsid w:val="00F94705"/>
    <w:rsid w:val="00F967D0"/>
    <w:rsid w:val="00F96AD8"/>
    <w:rsid w:val="00F97592"/>
    <w:rsid w:val="00FA0154"/>
    <w:rsid w:val="00FA0835"/>
    <w:rsid w:val="00FA0B6E"/>
    <w:rsid w:val="00FA24D5"/>
    <w:rsid w:val="00FA26C2"/>
    <w:rsid w:val="00FA2BF4"/>
    <w:rsid w:val="00FA3F73"/>
    <w:rsid w:val="00FA4C0A"/>
    <w:rsid w:val="00FA4E52"/>
    <w:rsid w:val="00FA5254"/>
    <w:rsid w:val="00FA6816"/>
    <w:rsid w:val="00FA703E"/>
    <w:rsid w:val="00FB0AEA"/>
    <w:rsid w:val="00FB1957"/>
    <w:rsid w:val="00FB1D60"/>
    <w:rsid w:val="00FB1F03"/>
    <w:rsid w:val="00FB2DD8"/>
    <w:rsid w:val="00FB355D"/>
    <w:rsid w:val="00FB3AE9"/>
    <w:rsid w:val="00FB49EB"/>
    <w:rsid w:val="00FB5114"/>
    <w:rsid w:val="00FB5199"/>
    <w:rsid w:val="00FB5F04"/>
    <w:rsid w:val="00FB6C00"/>
    <w:rsid w:val="00FB70F2"/>
    <w:rsid w:val="00FB7962"/>
    <w:rsid w:val="00FC0536"/>
    <w:rsid w:val="00FC2E89"/>
    <w:rsid w:val="00FC34AB"/>
    <w:rsid w:val="00FC3646"/>
    <w:rsid w:val="00FC4D91"/>
    <w:rsid w:val="00FC4E50"/>
    <w:rsid w:val="00FC5149"/>
    <w:rsid w:val="00FC6039"/>
    <w:rsid w:val="00FC68E7"/>
    <w:rsid w:val="00FC6EC0"/>
    <w:rsid w:val="00FC7803"/>
    <w:rsid w:val="00FC7860"/>
    <w:rsid w:val="00FC7B75"/>
    <w:rsid w:val="00FC7C2E"/>
    <w:rsid w:val="00FC7FA5"/>
    <w:rsid w:val="00FD02CA"/>
    <w:rsid w:val="00FD0339"/>
    <w:rsid w:val="00FD0DFB"/>
    <w:rsid w:val="00FD0DFF"/>
    <w:rsid w:val="00FD0E2E"/>
    <w:rsid w:val="00FD11A9"/>
    <w:rsid w:val="00FD1261"/>
    <w:rsid w:val="00FD2065"/>
    <w:rsid w:val="00FD2C7A"/>
    <w:rsid w:val="00FD42D3"/>
    <w:rsid w:val="00FD51F0"/>
    <w:rsid w:val="00FD5A72"/>
    <w:rsid w:val="00FD7752"/>
    <w:rsid w:val="00FE08DB"/>
    <w:rsid w:val="00FE0C5B"/>
    <w:rsid w:val="00FE0E49"/>
    <w:rsid w:val="00FE1EBA"/>
    <w:rsid w:val="00FE1F88"/>
    <w:rsid w:val="00FE227D"/>
    <w:rsid w:val="00FE2994"/>
    <w:rsid w:val="00FE3564"/>
    <w:rsid w:val="00FE6DB7"/>
    <w:rsid w:val="00FE6E6F"/>
    <w:rsid w:val="00FE70D6"/>
    <w:rsid w:val="00FF0FD0"/>
    <w:rsid w:val="00FF279F"/>
    <w:rsid w:val="00FF2872"/>
    <w:rsid w:val="00FF2BFE"/>
    <w:rsid w:val="00FF367C"/>
    <w:rsid w:val="00FF4328"/>
    <w:rsid w:val="00FF63FC"/>
    <w:rsid w:val="00FF6694"/>
    <w:rsid w:val="00FF7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A1954"/>
  <w15:docId w15:val="{59E5CAAB-EB14-468B-A87B-1872CBC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6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E553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semiHidden/>
    <w:unhideWhenUsed/>
    <w:qFormat/>
    <w:rsid w:val="009A7623"/>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535C"/>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E5535C"/>
    <w:pPr>
      <w:tabs>
        <w:tab w:val="center" w:pos="4419"/>
        <w:tab w:val="right" w:pos="8838"/>
      </w:tabs>
    </w:pPr>
  </w:style>
  <w:style w:type="character" w:customStyle="1" w:styleId="EncabezadoCar">
    <w:name w:val="Encabezado Car"/>
    <w:basedOn w:val="Fuentedeprrafopredeter"/>
    <w:link w:val="Encabezado"/>
    <w:uiPriority w:val="99"/>
    <w:rsid w:val="00E5535C"/>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E5535C"/>
    <w:pPr>
      <w:tabs>
        <w:tab w:val="center" w:pos="4419"/>
        <w:tab w:val="right" w:pos="8838"/>
      </w:tabs>
    </w:pPr>
  </w:style>
  <w:style w:type="character" w:customStyle="1" w:styleId="PiedepginaCar">
    <w:name w:val="Pie de página Car"/>
    <w:basedOn w:val="Fuentedeprrafopredeter"/>
    <w:link w:val="Piedepgina"/>
    <w:uiPriority w:val="99"/>
    <w:rsid w:val="00E5535C"/>
    <w:rPr>
      <w:rFonts w:ascii="Times New Roman" w:eastAsia="Times New Roman" w:hAnsi="Times New Roman" w:cs="Times New Roman"/>
      <w:sz w:val="20"/>
      <w:szCs w:val="20"/>
    </w:rPr>
  </w:style>
  <w:style w:type="paragraph" w:styleId="Sinespaciado">
    <w:name w:val="No Spacing"/>
    <w:uiPriority w:val="1"/>
    <w:qFormat/>
    <w:rsid w:val="00E5535C"/>
    <w:pPr>
      <w:spacing w:after="0" w:line="240" w:lineRule="auto"/>
    </w:pPr>
    <w:rPr>
      <w:rFonts w:ascii="Times New Roman" w:eastAsia="Times New Roman" w:hAnsi="Times New Roman" w:cs="Times New Roman"/>
      <w:sz w:val="20"/>
      <w:szCs w:val="20"/>
      <w:lang w:val="en-US"/>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uiPriority w:val="34"/>
    <w:qFormat/>
    <w:rsid w:val="00E5535C"/>
    <w:pPr>
      <w:ind w:left="720"/>
      <w:contextualSpacing/>
    </w:pPr>
  </w:style>
  <w:style w:type="paragraph" w:styleId="TtuloTDC">
    <w:name w:val="TOC Heading"/>
    <w:basedOn w:val="Ttulo1"/>
    <w:next w:val="Normal"/>
    <w:uiPriority w:val="39"/>
    <w:unhideWhenUsed/>
    <w:qFormat/>
    <w:rsid w:val="00E5535C"/>
    <w:pPr>
      <w:spacing w:line="259" w:lineRule="auto"/>
      <w:outlineLvl w:val="9"/>
    </w:pPr>
    <w:rPr>
      <w:lang w:eastAsia="es-MX"/>
    </w:rPr>
  </w:style>
  <w:style w:type="character" w:styleId="Textoennegrita">
    <w:name w:val="Strong"/>
    <w:basedOn w:val="Fuentedeprrafopredeter"/>
    <w:uiPriority w:val="22"/>
    <w:qFormat/>
    <w:rsid w:val="00E5535C"/>
    <w:rPr>
      <w:b/>
      <w:bCs/>
    </w:rPr>
  </w:style>
  <w:style w:type="character" w:styleId="Hipervnculo">
    <w:name w:val="Hyperlink"/>
    <w:basedOn w:val="Fuentedeprrafopredeter"/>
    <w:uiPriority w:val="99"/>
    <w:unhideWhenUsed/>
    <w:rsid w:val="00E5535C"/>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E5535C"/>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E5535C"/>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iPriority w:val="99"/>
    <w:unhideWhenUsed/>
    <w:qFormat/>
    <w:rsid w:val="00E5535C"/>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E5535C"/>
    <w:pPr>
      <w:spacing w:before="100" w:beforeAutospacing="1" w:after="100" w:afterAutospacing="1"/>
    </w:pPr>
    <w:rPr>
      <w:sz w:val="24"/>
      <w:szCs w:val="24"/>
      <w:lang w:eastAsia="es-MX"/>
    </w:rPr>
  </w:style>
  <w:style w:type="table" w:customStyle="1" w:styleId="Tablaconcuadrcula4-nfasis21">
    <w:name w:val="Tabla con cuadrícula 4 - Énfasis 21"/>
    <w:basedOn w:val="Tablanormal"/>
    <w:uiPriority w:val="49"/>
    <w:rsid w:val="00E553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notaalfinalCar">
    <w:name w:val="Texto nota al final Car"/>
    <w:basedOn w:val="Fuentedeprrafopredeter"/>
    <w:link w:val="Textonotaalfinal"/>
    <w:uiPriority w:val="99"/>
    <w:semiHidden/>
    <w:rsid w:val="00E5535C"/>
    <w:rPr>
      <w:rFonts w:ascii="Times New Roman" w:eastAsia="Times New Roman" w:hAnsi="Times New Roman" w:cs="Times New Roman"/>
      <w:sz w:val="20"/>
      <w:szCs w:val="20"/>
      <w:lang w:val="en-US"/>
    </w:rPr>
  </w:style>
  <w:style w:type="paragraph" w:styleId="Textonotaalfinal">
    <w:name w:val="endnote text"/>
    <w:basedOn w:val="Normal"/>
    <w:link w:val="TextonotaalfinalCar"/>
    <w:uiPriority w:val="99"/>
    <w:semiHidden/>
    <w:unhideWhenUsed/>
    <w:rsid w:val="00E5535C"/>
    <w:rPr>
      <w:lang w:val="en-US"/>
    </w:rPr>
  </w:style>
  <w:style w:type="character" w:customStyle="1" w:styleId="TextonotaalfinalCar1">
    <w:name w:val="Texto nota al final Car1"/>
    <w:basedOn w:val="Fuentedeprrafopredeter"/>
    <w:uiPriority w:val="99"/>
    <w:semiHidden/>
    <w:rsid w:val="00E5535C"/>
    <w:rPr>
      <w:rFonts w:ascii="Times New Roman" w:eastAsia="Times New Roman" w:hAnsi="Times New Roman" w:cs="Times New Roman"/>
      <w:sz w:val="20"/>
      <w:szCs w:val="20"/>
    </w:rPr>
  </w:style>
  <w:style w:type="character" w:customStyle="1" w:styleId="TextodegloboCar">
    <w:name w:val="Texto de globo Car"/>
    <w:basedOn w:val="Fuentedeprrafopredeter"/>
    <w:link w:val="Textodeglobo"/>
    <w:uiPriority w:val="99"/>
    <w:semiHidden/>
    <w:rsid w:val="00E5535C"/>
    <w:rPr>
      <w:rFonts w:ascii="Segoe UI" w:eastAsia="Times New Roman" w:hAnsi="Segoe UI" w:cs="Segoe UI"/>
      <w:sz w:val="18"/>
      <w:szCs w:val="18"/>
      <w:lang w:val="en-US"/>
    </w:rPr>
  </w:style>
  <w:style w:type="paragraph" w:styleId="Textodeglobo">
    <w:name w:val="Balloon Text"/>
    <w:basedOn w:val="Normal"/>
    <w:link w:val="TextodegloboCar"/>
    <w:uiPriority w:val="99"/>
    <w:semiHidden/>
    <w:unhideWhenUsed/>
    <w:rsid w:val="00E5535C"/>
    <w:rPr>
      <w:rFonts w:ascii="Segoe UI" w:hAnsi="Segoe UI" w:cs="Segoe UI"/>
      <w:sz w:val="18"/>
      <w:szCs w:val="18"/>
      <w:lang w:val="en-US"/>
    </w:rPr>
  </w:style>
  <w:style w:type="character" w:customStyle="1" w:styleId="TextodegloboCar1">
    <w:name w:val="Texto de globo Car1"/>
    <w:basedOn w:val="Fuentedeprrafopredeter"/>
    <w:uiPriority w:val="99"/>
    <w:semiHidden/>
    <w:rsid w:val="00E5535C"/>
    <w:rPr>
      <w:rFonts w:ascii="Segoe UI" w:eastAsia="Times New Roman" w:hAnsi="Segoe UI" w:cs="Segoe UI"/>
      <w:sz w:val="18"/>
      <w:szCs w:val="18"/>
    </w:rPr>
  </w:style>
  <w:style w:type="character" w:styleId="Nmerodepgina">
    <w:name w:val="page number"/>
    <w:basedOn w:val="Fuentedeprrafopredeter"/>
    <w:uiPriority w:val="99"/>
    <w:unhideWhenUsed/>
    <w:rsid w:val="00E5535C"/>
  </w:style>
  <w:style w:type="character" w:customStyle="1" w:styleId="lbl-encabezado-negro">
    <w:name w:val="lbl-encabezado-negro"/>
    <w:basedOn w:val="Fuentedeprrafopredeter"/>
    <w:rsid w:val="00E5535C"/>
  </w:style>
  <w:style w:type="character" w:styleId="nfasis">
    <w:name w:val="Emphasis"/>
    <w:basedOn w:val="Fuentedeprrafopredeter"/>
    <w:uiPriority w:val="20"/>
    <w:qFormat/>
    <w:rsid w:val="00E5535C"/>
    <w:rPr>
      <w:i/>
      <w:iCs/>
    </w:rPr>
  </w:style>
  <w:style w:type="paragraph" w:styleId="Ttulo">
    <w:name w:val="Title"/>
    <w:basedOn w:val="Normal"/>
    <w:next w:val="Normal"/>
    <w:link w:val="TtuloCar"/>
    <w:uiPriority w:val="10"/>
    <w:qFormat/>
    <w:rsid w:val="00E5535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535C"/>
    <w:rPr>
      <w:rFonts w:asciiTheme="majorHAnsi" w:eastAsiaTheme="majorEastAsia" w:hAnsiTheme="majorHAnsi" w:cstheme="majorBidi"/>
      <w:spacing w:val="-10"/>
      <w:kern w:val="28"/>
      <w:sz w:val="56"/>
      <w:szCs w:val="56"/>
    </w:rPr>
  </w:style>
  <w:style w:type="character" w:customStyle="1" w:styleId="Mencinsinresolver1">
    <w:name w:val="Mención sin resolver1"/>
    <w:basedOn w:val="Fuentedeprrafopredeter"/>
    <w:uiPriority w:val="99"/>
    <w:semiHidden/>
    <w:unhideWhenUsed/>
    <w:rsid w:val="00AD399D"/>
    <w:rPr>
      <w:color w:val="605E5C"/>
      <w:shd w:val="clear" w:color="auto" w:fill="E1DFDD"/>
    </w:rPr>
  </w:style>
  <w:style w:type="character" w:styleId="Refdenotaalfinal">
    <w:name w:val="endnote reference"/>
    <w:basedOn w:val="Fuentedeprrafopredeter"/>
    <w:uiPriority w:val="99"/>
    <w:semiHidden/>
    <w:unhideWhenUsed/>
    <w:rsid w:val="00A71B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242A"/>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57345B"/>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1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
    <w:name w:val="Tabla con cuadrícula 4 - Énfasis 31"/>
    <w:basedOn w:val="Tablanormal"/>
    <w:uiPriority w:val="49"/>
    <w:rsid w:val="008E5C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1">
    <w:name w:val="Tabla de cuadrícula 41"/>
    <w:basedOn w:val="Tablanormal"/>
    <w:uiPriority w:val="49"/>
    <w:rsid w:val="006C69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31">
    <w:name w:val="Tabla con cuadrícula 6 con colores - Énfasis 31"/>
    <w:basedOn w:val="Tablanormal"/>
    <w:uiPriority w:val="51"/>
    <w:rsid w:val="00021B9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31">
    <w:name w:val="Tabla de lista 2 - Énfasis 31"/>
    <w:basedOn w:val="Tablanormal"/>
    <w:uiPriority w:val="47"/>
    <w:rsid w:val="00021B9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3-nfasis31">
    <w:name w:val="Tabla de lista 3 - Énfasis 31"/>
    <w:basedOn w:val="Tablanormal"/>
    <w:uiPriority w:val="48"/>
    <w:rsid w:val="00C105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1">
    <w:name w:val="Tabla de lista 31"/>
    <w:basedOn w:val="Tablanormal"/>
    <w:uiPriority w:val="48"/>
    <w:rsid w:val="00C10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concuadrcula2-nfasis31">
    <w:name w:val="Tabla con cuadrícula 2 - Énfasis 31"/>
    <w:basedOn w:val="Tablanormal"/>
    <w:uiPriority w:val="47"/>
    <w:rsid w:val="00370DD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1">
    <w:name w:val="Tabla con cuadrícula 6 con colores1"/>
    <w:basedOn w:val="Tablanormal"/>
    <w:uiPriority w:val="51"/>
    <w:rsid w:val="00370D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6Car">
    <w:name w:val="Título 6 Car"/>
    <w:basedOn w:val="Fuentedeprrafopredeter"/>
    <w:link w:val="Ttulo6"/>
    <w:uiPriority w:val="9"/>
    <w:semiHidden/>
    <w:rsid w:val="009A7623"/>
    <w:rPr>
      <w:rFonts w:asciiTheme="majorHAnsi" w:eastAsiaTheme="majorEastAsia" w:hAnsiTheme="majorHAnsi" w:cstheme="majorBidi"/>
      <w:color w:val="1F3763" w:themeColor="accent1" w:themeShade="7F"/>
      <w:sz w:val="20"/>
      <w:szCs w:val="20"/>
    </w:rPr>
  </w:style>
  <w:style w:type="paragraph" w:styleId="Textoindependiente">
    <w:name w:val="Body Text"/>
    <w:basedOn w:val="Normal"/>
    <w:link w:val="TextoindependienteCar"/>
    <w:uiPriority w:val="1"/>
    <w:qFormat/>
    <w:rsid w:val="00FF2872"/>
    <w:pPr>
      <w:widowControl w:val="0"/>
      <w:autoSpaceDE w:val="0"/>
      <w:autoSpaceDN w:val="0"/>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FF2872"/>
    <w:rPr>
      <w:rFonts w:ascii="Arial" w:eastAsia="Arial" w:hAnsi="Arial" w:cs="Arial"/>
      <w:sz w:val="28"/>
      <w:szCs w:val="28"/>
      <w:lang w:val="en-US"/>
    </w:rPr>
  </w:style>
  <w:style w:type="character" w:customStyle="1" w:styleId="Mencinsinresolver2">
    <w:name w:val="Mención sin resolver2"/>
    <w:basedOn w:val="Fuentedeprrafopredeter"/>
    <w:uiPriority w:val="99"/>
    <w:semiHidden/>
    <w:unhideWhenUsed/>
    <w:rsid w:val="0021136E"/>
    <w:rPr>
      <w:color w:val="605E5C"/>
      <w:shd w:val="clear" w:color="auto" w:fill="E1DFDD"/>
    </w:rPr>
  </w:style>
  <w:style w:type="table" w:customStyle="1" w:styleId="Tablaconcuadrcula4-nfasis11">
    <w:name w:val="Tabla con cuadrícula 4 - Énfasis 11"/>
    <w:basedOn w:val="Tablanormal"/>
    <w:uiPriority w:val="49"/>
    <w:rsid w:val="00D3355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4F3C79"/>
    <w:rPr>
      <w:color w:val="605E5C"/>
      <w:shd w:val="clear" w:color="auto" w:fill="E1DFDD"/>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uiPriority w:val="34"/>
    <w:locked/>
    <w:rsid w:val="000C5C31"/>
    <w:rPr>
      <w:rFonts w:ascii="Times New Roman" w:eastAsia="Times New Roman" w:hAnsi="Times New Roman" w:cs="Times New Roman"/>
      <w:sz w:val="20"/>
      <w:szCs w:val="20"/>
    </w:rPr>
  </w:style>
  <w:style w:type="character" w:customStyle="1" w:styleId="EstiloCar">
    <w:name w:val="Estilo Car"/>
    <w:basedOn w:val="Fuentedeprrafopredeter"/>
    <w:link w:val="Estilo"/>
    <w:locked/>
    <w:rsid w:val="0059393E"/>
    <w:rPr>
      <w:rFonts w:ascii="Arial" w:hAnsi="Arial" w:cs="Arial"/>
      <w:sz w:val="24"/>
    </w:rPr>
  </w:style>
  <w:style w:type="paragraph" w:customStyle="1" w:styleId="Estilo">
    <w:name w:val="Estilo"/>
    <w:basedOn w:val="Sinespaciado"/>
    <w:link w:val="EstiloCar"/>
    <w:qFormat/>
    <w:rsid w:val="0059393E"/>
    <w:pPr>
      <w:jc w:val="both"/>
    </w:pPr>
    <w:rPr>
      <w:rFonts w:ascii="Arial" w:eastAsiaTheme="minorHAnsi" w:hAnsi="Arial" w:cs="Arial"/>
      <w:sz w:val="24"/>
      <w:szCs w:val="22"/>
      <w:lang w:val="es-MX"/>
    </w:rPr>
  </w:style>
  <w:style w:type="character" w:styleId="Hipervnculovisitado">
    <w:name w:val="FollowedHyperlink"/>
    <w:basedOn w:val="Fuentedeprrafopredeter"/>
    <w:uiPriority w:val="99"/>
    <w:semiHidden/>
    <w:unhideWhenUsed/>
    <w:rsid w:val="00EE5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183">
      <w:bodyDiv w:val="1"/>
      <w:marLeft w:val="0"/>
      <w:marRight w:val="0"/>
      <w:marTop w:val="0"/>
      <w:marBottom w:val="0"/>
      <w:divBdr>
        <w:top w:val="none" w:sz="0" w:space="0" w:color="auto"/>
        <w:left w:val="none" w:sz="0" w:space="0" w:color="auto"/>
        <w:bottom w:val="none" w:sz="0" w:space="0" w:color="auto"/>
        <w:right w:val="none" w:sz="0" w:space="0" w:color="auto"/>
      </w:divBdr>
    </w:div>
    <w:div w:id="216429299">
      <w:bodyDiv w:val="1"/>
      <w:marLeft w:val="0"/>
      <w:marRight w:val="0"/>
      <w:marTop w:val="0"/>
      <w:marBottom w:val="0"/>
      <w:divBdr>
        <w:top w:val="none" w:sz="0" w:space="0" w:color="auto"/>
        <w:left w:val="none" w:sz="0" w:space="0" w:color="auto"/>
        <w:bottom w:val="none" w:sz="0" w:space="0" w:color="auto"/>
        <w:right w:val="none" w:sz="0" w:space="0" w:color="auto"/>
      </w:divBdr>
    </w:div>
    <w:div w:id="327291303">
      <w:bodyDiv w:val="1"/>
      <w:marLeft w:val="0"/>
      <w:marRight w:val="0"/>
      <w:marTop w:val="0"/>
      <w:marBottom w:val="0"/>
      <w:divBdr>
        <w:top w:val="none" w:sz="0" w:space="0" w:color="auto"/>
        <w:left w:val="none" w:sz="0" w:space="0" w:color="auto"/>
        <w:bottom w:val="none" w:sz="0" w:space="0" w:color="auto"/>
        <w:right w:val="none" w:sz="0" w:space="0" w:color="auto"/>
      </w:divBdr>
    </w:div>
    <w:div w:id="329913015">
      <w:bodyDiv w:val="1"/>
      <w:marLeft w:val="0"/>
      <w:marRight w:val="0"/>
      <w:marTop w:val="0"/>
      <w:marBottom w:val="0"/>
      <w:divBdr>
        <w:top w:val="none" w:sz="0" w:space="0" w:color="auto"/>
        <w:left w:val="none" w:sz="0" w:space="0" w:color="auto"/>
        <w:bottom w:val="none" w:sz="0" w:space="0" w:color="auto"/>
        <w:right w:val="none" w:sz="0" w:space="0" w:color="auto"/>
      </w:divBdr>
    </w:div>
    <w:div w:id="359552544">
      <w:bodyDiv w:val="1"/>
      <w:marLeft w:val="0"/>
      <w:marRight w:val="0"/>
      <w:marTop w:val="0"/>
      <w:marBottom w:val="0"/>
      <w:divBdr>
        <w:top w:val="none" w:sz="0" w:space="0" w:color="auto"/>
        <w:left w:val="none" w:sz="0" w:space="0" w:color="auto"/>
        <w:bottom w:val="none" w:sz="0" w:space="0" w:color="auto"/>
        <w:right w:val="none" w:sz="0" w:space="0" w:color="auto"/>
      </w:divBdr>
    </w:div>
    <w:div w:id="452790781">
      <w:bodyDiv w:val="1"/>
      <w:marLeft w:val="0"/>
      <w:marRight w:val="0"/>
      <w:marTop w:val="0"/>
      <w:marBottom w:val="0"/>
      <w:divBdr>
        <w:top w:val="none" w:sz="0" w:space="0" w:color="auto"/>
        <w:left w:val="none" w:sz="0" w:space="0" w:color="auto"/>
        <w:bottom w:val="none" w:sz="0" w:space="0" w:color="auto"/>
        <w:right w:val="none" w:sz="0" w:space="0" w:color="auto"/>
      </w:divBdr>
    </w:div>
    <w:div w:id="530915861">
      <w:bodyDiv w:val="1"/>
      <w:marLeft w:val="0"/>
      <w:marRight w:val="0"/>
      <w:marTop w:val="0"/>
      <w:marBottom w:val="0"/>
      <w:divBdr>
        <w:top w:val="none" w:sz="0" w:space="0" w:color="auto"/>
        <w:left w:val="none" w:sz="0" w:space="0" w:color="auto"/>
        <w:bottom w:val="none" w:sz="0" w:space="0" w:color="auto"/>
        <w:right w:val="none" w:sz="0" w:space="0" w:color="auto"/>
      </w:divBdr>
    </w:div>
    <w:div w:id="564336131">
      <w:bodyDiv w:val="1"/>
      <w:marLeft w:val="0"/>
      <w:marRight w:val="0"/>
      <w:marTop w:val="0"/>
      <w:marBottom w:val="0"/>
      <w:divBdr>
        <w:top w:val="none" w:sz="0" w:space="0" w:color="auto"/>
        <w:left w:val="none" w:sz="0" w:space="0" w:color="auto"/>
        <w:bottom w:val="none" w:sz="0" w:space="0" w:color="auto"/>
        <w:right w:val="none" w:sz="0" w:space="0" w:color="auto"/>
      </w:divBdr>
    </w:div>
    <w:div w:id="634916858">
      <w:bodyDiv w:val="1"/>
      <w:marLeft w:val="0"/>
      <w:marRight w:val="0"/>
      <w:marTop w:val="0"/>
      <w:marBottom w:val="0"/>
      <w:divBdr>
        <w:top w:val="none" w:sz="0" w:space="0" w:color="auto"/>
        <w:left w:val="none" w:sz="0" w:space="0" w:color="auto"/>
        <w:bottom w:val="none" w:sz="0" w:space="0" w:color="auto"/>
        <w:right w:val="none" w:sz="0" w:space="0" w:color="auto"/>
      </w:divBdr>
    </w:div>
    <w:div w:id="769545658">
      <w:bodyDiv w:val="1"/>
      <w:marLeft w:val="0"/>
      <w:marRight w:val="0"/>
      <w:marTop w:val="0"/>
      <w:marBottom w:val="0"/>
      <w:divBdr>
        <w:top w:val="none" w:sz="0" w:space="0" w:color="auto"/>
        <w:left w:val="none" w:sz="0" w:space="0" w:color="auto"/>
        <w:bottom w:val="none" w:sz="0" w:space="0" w:color="auto"/>
        <w:right w:val="none" w:sz="0" w:space="0" w:color="auto"/>
      </w:divBdr>
    </w:div>
    <w:div w:id="828596207">
      <w:bodyDiv w:val="1"/>
      <w:marLeft w:val="0"/>
      <w:marRight w:val="0"/>
      <w:marTop w:val="0"/>
      <w:marBottom w:val="0"/>
      <w:divBdr>
        <w:top w:val="none" w:sz="0" w:space="0" w:color="auto"/>
        <w:left w:val="none" w:sz="0" w:space="0" w:color="auto"/>
        <w:bottom w:val="none" w:sz="0" w:space="0" w:color="auto"/>
        <w:right w:val="none" w:sz="0" w:space="0" w:color="auto"/>
      </w:divBdr>
    </w:div>
    <w:div w:id="863976518">
      <w:bodyDiv w:val="1"/>
      <w:marLeft w:val="0"/>
      <w:marRight w:val="0"/>
      <w:marTop w:val="0"/>
      <w:marBottom w:val="0"/>
      <w:divBdr>
        <w:top w:val="none" w:sz="0" w:space="0" w:color="auto"/>
        <w:left w:val="none" w:sz="0" w:space="0" w:color="auto"/>
        <w:bottom w:val="none" w:sz="0" w:space="0" w:color="auto"/>
        <w:right w:val="none" w:sz="0" w:space="0" w:color="auto"/>
      </w:divBdr>
    </w:div>
    <w:div w:id="899366446">
      <w:bodyDiv w:val="1"/>
      <w:marLeft w:val="0"/>
      <w:marRight w:val="0"/>
      <w:marTop w:val="0"/>
      <w:marBottom w:val="0"/>
      <w:divBdr>
        <w:top w:val="none" w:sz="0" w:space="0" w:color="auto"/>
        <w:left w:val="none" w:sz="0" w:space="0" w:color="auto"/>
        <w:bottom w:val="none" w:sz="0" w:space="0" w:color="auto"/>
        <w:right w:val="none" w:sz="0" w:space="0" w:color="auto"/>
      </w:divBdr>
    </w:div>
    <w:div w:id="1058897895">
      <w:bodyDiv w:val="1"/>
      <w:marLeft w:val="0"/>
      <w:marRight w:val="0"/>
      <w:marTop w:val="0"/>
      <w:marBottom w:val="0"/>
      <w:divBdr>
        <w:top w:val="none" w:sz="0" w:space="0" w:color="auto"/>
        <w:left w:val="none" w:sz="0" w:space="0" w:color="auto"/>
        <w:bottom w:val="none" w:sz="0" w:space="0" w:color="auto"/>
        <w:right w:val="none" w:sz="0" w:space="0" w:color="auto"/>
      </w:divBdr>
    </w:div>
    <w:div w:id="1071855127">
      <w:bodyDiv w:val="1"/>
      <w:marLeft w:val="0"/>
      <w:marRight w:val="0"/>
      <w:marTop w:val="0"/>
      <w:marBottom w:val="0"/>
      <w:divBdr>
        <w:top w:val="none" w:sz="0" w:space="0" w:color="auto"/>
        <w:left w:val="none" w:sz="0" w:space="0" w:color="auto"/>
        <w:bottom w:val="none" w:sz="0" w:space="0" w:color="auto"/>
        <w:right w:val="none" w:sz="0" w:space="0" w:color="auto"/>
      </w:divBdr>
    </w:div>
    <w:div w:id="1102648053">
      <w:bodyDiv w:val="1"/>
      <w:marLeft w:val="0"/>
      <w:marRight w:val="0"/>
      <w:marTop w:val="0"/>
      <w:marBottom w:val="0"/>
      <w:divBdr>
        <w:top w:val="none" w:sz="0" w:space="0" w:color="auto"/>
        <w:left w:val="none" w:sz="0" w:space="0" w:color="auto"/>
        <w:bottom w:val="none" w:sz="0" w:space="0" w:color="auto"/>
        <w:right w:val="none" w:sz="0" w:space="0" w:color="auto"/>
      </w:divBdr>
    </w:div>
    <w:div w:id="1112552683">
      <w:bodyDiv w:val="1"/>
      <w:marLeft w:val="0"/>
      <w:marRight w:val="0"/>
      <w:marTop w:val="0"/>
      <w:marBottom w:val="0"/>
      <w:divBdr>
        <w:top w:val="none" w:sz="0" w:space="0" w:color="auto"/>
        <w:left w:val="none" w:sz="0" w:space="0" w:color="auto"/>
        <w:bottom w:val="none" w:sz="0" w:space="0" w:color="auto"/>
        <w:right w:val="none" w:sz="0" w:space="0" w:color="auto"/>
      </w:divBdr>
    </w:div>
    <w:div w:id="1402872993">
      <w:bodyDiv w:val="1"/>
      <w:marLeft w:val="0"/>
      <w:marRight w:val="0"/>
      <w:marTop w:val="0"/>
      <w:marBottom w:val="0"/>
      <w:divBdr>
        <w:top w:val="none" w:sz="0" w:space="0" w:color="auto"/>
        <w:left w:val="none" w:sz="0" w:space="0" w:color="auto"/>
        <w:bottom w:val="none" w:sz="0" w:space="0" w:color="auto"/>
        <w:right w:val="none" w:sz="0" w:space="0" w:color="auto"/>
      </w:divBdr>
    </w:div>
    <w:div w:id="1519855237">
      <w:bodyDiv w:val="1"/>
      <w:marLeft w:val="0"/>
      <w:marRight w:val="0"/>
      <w:marTop w:val="0"/>
      <w:marBottom w:val="0"/>
      <w:divBdr>
        <w:top w:val="none" w:sz="0" w:space="0" w:color="auto"/>
        <w:left w:val="none" w:sz="0" w:space="0" w:color="auto"/>
        <w:bottom w:val="none" w:sz="0" w:space="0" w:color="auto"/>
        <w:right w:val="none" w:sz="0" w:space="0" w:color="auto"/>
      </w:divBdr>
    </w:div>
    <w:div w:id="1537425884">
      <w:bodyDiv w:val="1"/>
      <w:marLeft w:val="0"/>
      <w:marRight w:val="0"/>
      <w:marTop w:val="0"/>
      <w:marBottom w:val="0"/>
      <w:divBdr>
        <w:top w:val="none" w:sz="0" w:space="0" w:color="auto"/>
        <w:left w:val="none" w:sz="0" w:space="0" w:color="auto"/>
        <w:bottom w:val="none" w:sz="0" w:space="0" w:color="auto"/>
        <w:right w:val="none" w:sz="0" w:space="0" w:color="auto"/>
      </w:divBdr>
    </w:div>
    <w:div w:id="1545485614">
      <w:bodyDiv w:val="1"/>
      <w:marLeft w:val="0"/>
      <w:marRight w:val="0"/>
      <w:marTop w:val="0"/>
      <w:marBottom w:val="0"/>
      <w:divBdr>
        <w:top w:val="none" w:sz="0" w:space="0" w:color="auto"/>
        <w:left w:val="none" w:sz="0" w:space="0" w:color="auto"/>
        <w:bottom w:val="none" w:sz="0" w:space="0" w:color="auto"/>
        <w:right w:val="none" w:sz="0" w:space="0" w:color="auto"/>
      </w:divBdr>
    </w:div>
    <w:div w:id="1642996398">
      <w:bodyDiv w:val="1"/>
      <w:marLeft w:val="0"/>
      <w:marRight w:val="0"/>
      <w:marTop w:val="0"/>
      <w:marBottom w:val="0"/>
      <w:divBdr>
        <w:top w:val="none" w:sz="0" w:space="0" w:color="auto"/>
        <w:left w:val="none" w:sz="0" w:space="0" w:color="auto"/>
        <w:bottom w:val="none" w:sz="0" w:space="0" w:color="auto"/>
        <w:right w:val="none" w:sz="0" w:space="0" w:color="auto"/>
      </w:divBdr>
    </w:div>
    <w:div w:id="1667903141">
      <w:bodyDiv w:val="1"/>
      <w:marLeft w:val="0"/>
      <w:marRight w:val="0"/>
      <w:marTop w:val="0"/>
      <w:marBottom w:val="0"/>
      <w:divBdr>
        <w:top w:val="none" w:sz="0" w:space="0" w:color="auto"/>
        <w:left w:val="none" w:sz="0" w:space="0" w:color="auto"/>
        <w:bottom w:val="none" w:sz="0" w:space="0" w:color="auto"/>
        <w:right w:val="none" w:sz="0" w:space="0" w:color="auto"/>
      </w:divBdr>
    </w:div>
    <w:div w:id="1692876811">
      <w:bodyDiv w:val="1"/>
      <w:marLeft w:val="0"/>
      <w:marRight w:val="0"/>
      <w:marTop w:val="0"/>
      <w:marBottom w:val="0"/>
      <w:divBdr>
        <w:top w:val="none" w:sz="0" w:space="0" w:color="auto"/>
        <w:left w:val="none" w:sz="0" w:space="0" w:color="auto"/>
        <w:bottom w:val="none" w:sz="0" w:space="0" w:color="auto"/>
        <w:right w:val="none" w:sz="0" w:space="0" w:color="auto"/>
      </w:divBdr>
    </w:div>
    <w:div w:id="1696006599">
      <w:bodyDiv w:val="1"/>
      <w:marLeft w:val="0"/>
      <w:marRight w:val="0"/>
      <w:marTop w:val="0"/>
      <w:marBottom w:val="0"/>
      <w:divBdr>
        <w:top w:val="none" w:sz="0" w:space="0" w:color="auto"/>
        <w:left w:val="none" w:sz="0" w:space="0" w:color="auto"/>
        <w:bottom w:val="none" w:sz="0" w:space="0" w:color="auto"/>
        <w:right w:val="none" w:sz="0" w:space="0" w:color="auto"/>
      </w:divBdr>
    </w:div>
    <w:div w:id="1772625584">
      <w:bodyDiv w:val="1"/>
      <w:marLeft w:val="0"/>
      <w:marRight w:val="0"/>
      <w:marTop w:val="0"/>
      <w:marBottom w:val="0"/>
      <w:divBdr>
        <w:top w:val="none" w:sz="0" w:space="0" w:color="auto"/>
        <w:left w:val="none" w:sz="0" w:space="0" w:color="auto"/>
        <w:bottom w:val="none" w:sz="0" w:space="0" w:color="auto"/>
        <w:right w:val="none" w:sz="0" w:space="0" w:color="auto"/>
      </w:divBdr>
    </w:div>
    <w:div w:id="1829517762">
      <w:bodyDiv w:val="1"/>
      <w:marLeft w:val="0"/>
      <w:marRight w:val="0"/>
      <w:marTop w:val="0"/>
      <w:marBottom w:val="0"/>
      <w:divBdr>
        <w:top w:val="none" w:sz="0" w:space="0" w:color="auto"/>
        <w:left w:val="none" w:sz="0" w:space="0" w:color="auto"/>
        <w:bottom w:val="none" w:sz="0" w:space="0" w:color="auto"/>
        <w:right w:val="none" w:sz="0" w:space="0" w:color="auto"/>
      </w:divBdr>
    </w:div>
    <w:div w:id="1933971755">
      <w:bodyDiv w:val="1"/>
      <w:marLeft w:val="0"/>
      <w:marRight w:val="0"/>
      <w:marTop w:val="0"/>
      <w:marBottom w:val="0"/>
      <w:divBdr>
        <w:top w:val="none" w:sz="0" w:space="0" w:color="auto"/>
        <w:left w:val="none" w:sz="0" w:space="0" w:color="auto"/>
        <w:bottom w:val="none" w:sz="0" w:space="0" w:color="auto"/>
        <w:right w:val="none" w:sz="0" w:space="0" w:color="auto"/>
      </w:divBdr>
    </w:div>
    <w:div w:id="19411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sh/kflcmzx0jr4vnan/AABC0ia3YP6rkkEGSBelgJMa/Comisi%C3%B3n%20Permanente%25Estatal/Diputaciones?dl=0&amp;preview=DIPUTADOS+LOC+MR.pdf&amp;subfolder_nav_tracking=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ropbox.com/sh/kflcmzx0jr4vnan/AAB0RT77z_ovXyNhXuTssEh8a?dl=0&amp;preview=INVITACI%C3%93N_PROCESO_INTERNO_DE_DESIGNACI%C3%93N_CANDIDATURAS_DIP_LOCALES.pdf" TargetMode="External"/><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9F6D78-5287-46DF-828D-9F34019E567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1E36-707F-4E01-A21E-89AF6D0D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4992</Words>
  <Characters>27459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 3</dc:creator>
  <cp:lastModifiedBy>Secretario Gral</cp:lastModifiedBy>
  <cp:revision>2</cp:revision>
  <cp:lastPrinted>2021-03-26T00:14:00Z</cp:lastPrinted>
  <dcterms:created xsi:type="dcterms:W3CDTF">2021-03-26T00:11:00Z</dcterms:created>
  <dcterms:modified xsi:type="dcterms:W3CDTF">2021-03-26T00:11:00Z</dcterms:modified>
</cp:coreProperties>
</file>